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00bf" w14:textId="a270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единых механизмах криптографической защиты при маркировке товаров средствами идентификации в Евразийском экономическом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апреля 2021 года № 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тексту слова "1 января 2023 г." изменены словами "1 августа 2026 г." в соответствии с решением Совета Евразийской экономической комиссии от 17.10.2022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маркировке товаров средствами идентификации в Евразийском экономическом союзе от 2 февраля 2018 г. и принятых в его исполнение решений Совета Евразийской экономической комиссии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государства – члены Евразийского экономического союза (далее соответственно – государства-члены, Союз) при введении маркировки на своей территории в отношении утвержденного перечня товаров обеспечивают криптографическую защиту средств идентификации с 1 июля 2021 г. в соответствии с межгосударственными стандартами в области криптографической защиты информации, а при отсутствии такой возможности – в соответствии с национальными стандартами государств-членов;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с 1 августа 2026 г. обеспечивается применение единых способов криптографической защиты средств идентификации в Союзе в виде включения в состав средства идентификации кода проверки, создаваемого с использованием единых асимметричных криптографических алгоритмов, исходя из технических решений в области криптографической защиты информации, разработанных в соответствии с пунктом 2 настоящего Решения, требования которых выполняются исключительно для целей защиты средств идентификации;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для маркировки товаров, особенности производства и (или) оборота которых не позволяют использовать в составе средства идентификации код проверки, созданный с использованием асимметричных криптографических алгоритмов, применяется криптографическая защита средств идентификации в виде включения в состав средства идентификации кода проверки, создаваемого с использованием симметричных криптографических алгоритмов;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 до 1 августа 2026 г. при трансграничной торговле маркированными товарами обеспечивается взаимное признание средств идентификации, включающих в свой состав коды проверки, созданные по национальным стандартам в области криптографической защиты информации, при условии применения утвержденных Советом Евразийской экономической комиссии (далее – Комиссия) характеристик средств идентификации, единых требований к составу и структуре данных средств идентификации.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Нанесенные на товары средства идентификации, в состав которых включены коды проверки, созданные до 1 августа 2026 г., признаются государствами-членами в течение всего срока нахождения в обороте таких товаров;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 подтверждение подлинности средства идентификации, нанесенного на товар, перемещаемый в рамках трансграничной торговли, осуществляется посредством запросов между национальными операторами (администраторами) национальных компонентов информационной системы маркировки государств-членов с использованием интегрированной информационной системы Союза: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кодов проверки, созданных с использованием асимметричных криптографических алгоритмов, до 1 августа 2026 г.;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кодов проверки, созданных с использованием симметричных криптографических алгоритмов, на постоянной основе.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Российской Федерации и иным заинтересованным государствам-членам проработать и представить в 3-месячный срок со дня вступления в силу настоящего Решения в адрес Комиссии предложения об использовании государствами-членами криптографических средств защиты средств идентификации на базе межгосударственного стандарта ГОСТ 34.10-2018.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предложения должны предусматривать возможность использования государствами-членами криптографических средств защиты средств идентификации на базе готового технического решения в области криптографической защиты информации, передаваемого Комиссией на безвозмездной основе заинтересованным государствам-членам, или на базе технического решения (национального средства криптографической защиты информации), разработанного самостоятельно государством-членом.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криптографические средства защиты применяются при формировании и проверке кода маркировки, включающего код проверки, создаваемый с использованием единых асимметричных криптографических алгоритмов.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решение, разработанное самостоятельно государством-членом, должно быть совместимым с готовым техническим решением, указанным в абзаце втором настоящего пункта, и обеспечивать реализацию единых способов криптографической защиты средств идентификации товаров, указанных в подпункте "б" пункта 1 настоящего Решения.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Национальная система маркировки товаров государства-члена должна поддерживать возможность использования применяемых в государствах-членах средств криптографической защиты средств идентификации, реализованных в соответствии с настоящим пунктом.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Комиссии, с учетом результатов исполнения пункта 2 настоящего Решения, направить представленные предложения в адрес государств-членов и совместно с государствами-членами разработать и представить для рассмотрения Советом Комиссии до 1 сентября 2021 г. проект плана мероприятий ("дорожной карты") по созданию и введению на территории Евразийского экономического союза единых способов криптографической защиты средств идентификации товаров, указанных в подпункте "б" пункта 1 настоящего Решения.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Государствам-членам проработать вопрос организации проверки подлинности средств идентификации товаров, основанной на взаимодействии национального компонента системы маркировки товаров одного государства-члена с программным интерфейсом (API-интерфейсом), предоставляемым национальным компонентом системы маркировки другого государства-члена, в целях реализации подпункта "д" пункта 1 настоящего Решения до готовности интегрированной информационной системы Союза и представить результаты в адрес Комиссии в месячный срок со дня вступления в силу настоящего Решения.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 Настоящее Решение вступает в силу по истечении 10 календарных дней с даты его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Кармышаков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