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5fe8" w14:textId="ca15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базовой технологической организационной модели системы маркировки товаров средствами идентификации в Евразийском экономическом союзе</w:t>
      </w:r>
    </w:p>
    <w:p>
      <w:pPr>
        <w:spacing w:after="0"/>
        <w:ind w:left="0"/>
        <w:jc w:val="both"/>
      </w:pPr>
      <w:r>
        <w:rPr>
          <w:rFonts w:ascii="Times New Roman"/>
          <w:b w:val="false"/>
          <w:i w:val="false"/>
          <w:color w:val="000000"/>
          <w:sz w:val="28"/>
        </w:rPr>
        <w:t>Решение Совета Евразийской экономической комиссии от 5 марта 2021 года № 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распоряжением</w:t>
      </w:r>
      <w:r>
        <w:rPr>
          <w:rFonts w:ascii="Times New Roman"/>
          <w:b w:val="false"/>
          <w:i w:val="false"/>
          <w:color w:val="000000"/>
          <w:sz w:val="28"/>
        </w:rPr>
        <w:t xml:space="preserve"> Евразийского межправительственного совета от 17 июля 2020 г. № 11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6"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базовую технологическую организационную модель</w:t>
      </w:r>
      <w:r>
        <w:rPr>
          <w:rFonts w:ascii="Times New Roman"/>
          <w:b w:val="false"/>
          <w:i w:val="false"/>
          <w:color w:val="000000"/>
          <w:sz w:val="28"/>
        </w:rPr>
        <w:t xml:space="preserve"> системы маркировки товаров средствами идентификации в Евразийском экономическом союзе.</w:t>
      </w:r>
    </w:p>
    <w:bookmarkEnd w:id="1"/>
    <w:bookmarkStart w:name="z7" w:id="2"/>
    <w:p>
      <w:pPr>
        <w:spacing w:after="0"/>
        <w:ind w:left="0"/>
        <w:jc w:val="both"/>
      </w:pPr>
      <w:r>
        <w:rPr>
          <w:rFonts w:ascii="Times New Roman"/>
          <w:b w:val="false"/>
          <w:i w:val="false"/>
          <w:color w:val="000000"/>
          <w:sz w:val="28"/>
        </w:rPr>
        <w:t xml:space="preserve">
      2. Просить правительства государств – членов Евразийского экономического союза во избежание излишней нагрузки на хозяйствующие субъекты предусмотреть возможность обмена сведениями между национальным компонентом системы маркировки, созданным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маркировке товаров средствами идентификации в Евразийском экономическом союзе от 2 февраля 2018 года, и национальной системой прослеживаемости, созданной в соответствии с Соглашением о механизме прослеживаемости товаров, ввезенных на таможенную территорию Евразийского экономического союза, от 29 мая 2019 года, на условиях и в порядке, которые определены законодательством государств – членов Евразийского экономического союза.</w:t>
      </w:r>
    </w:p>
    <w:bookmarkEnd w:id="2"/>
    <w:bookmarkStart w:name="z8"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Кармышаков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5 марта 2021 г. № 19</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24 ноября 2023 г. № 139)</w:t>
            </w:r>
          </w:p>
        </w:tc>
      </w:tr>
    </w:tbl>
    <w:bookmarkStart w:name="z10" w:id="4"/>
    <w:p>
      <w:pPr>
        <w:spacing w:after="0"/>
        <w:ind w:left="0"/>
        <w:jc w:val="left"/>
      </w:pPr>
      <w:r>
        <w:rPr>
          <w:rFonts w:ascii="Times New Roman"/>
          <w:b/>
          <w:i w:val="false"/>
          <w:color w:val="000000"/>
        </w:rPr>
        <w:t xml:space="preserve"> Базовая технологическая организационная модель системы маркировки товаров средствами идентификации в Евразийском экономическом союзе</w:t>
      </w:r>
    </w:p>
    <w:bookmarkEnd w:id="4"/>
    <w:p>
      <w:pPr>
        <w:spacing w:after="0"/>
        <w:ind w:left="0"/>
        <w:jc w:val="both"/>
      </w:pPr>
      <w:r>
        <w:rPr>
          <w:rFonts w:ascii="Times New Roman"/>
          <w:b w:val="false"/>
          <w:i w:val="false"/>
          <w:color w:val="ff0000"/>
          <w:sz w:val="28"/>
        </w:rPr>
        <w:t xml:space="preserve">
      Сноска. Базовая технологическая организационная - в редакции решения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1" w:id="5"/>
    <w:p>
      <w:pPr>
        <w:spacing w:after="0"/>
        <w:ind w:left="0"/>
        <w:jc w:val="left"/>
      </w:pPr>
      <w:r>
        <w:rPr>
          <w:rFonts w:ascii="Times New Roman"/>
          <w:b/>
          <w:i w:val="false"/>
          <w:color w:val="000000"/>
        </w:rPr>
        <w:t xml:space="preserve"> I. Общие положения</w:t>
      </w:r>
    </w:p>
    <w:bookmarkEnd w:id="5"/>
    <w:bookmarkStart w:name="z12" w:id="6"/>
    <w:p>
      <w:pPr>
        <w:spacing w:after="0"/>
        <w:ind w:left="0"/>
        <w:jc w:val="both"/>
      </w:pPr>
      <w:r>
        <w:rPr>
          <w:rFonts w:ascii="Times New Roman"/>
          <w:b w:val="false"/>
          <w:i w:val="false"/>
          <w:color w:val="000000"/>
          <w:sz w:val="28"/>
        </w:rPr>
        <w:t>
      1. Настоящая базовая технологическая организационная модель системы маркировки товаров средствами идентификации в Евразийском экономическом союзе (далее – базовая модель) разработана в целях реализации Соглашения о маркировке товаров средствами идентификации в Евразийском экономическом союзе от 2 февраля 2018 года (далее – Соглашение) и определяет унифицированные подходы при введении маркировки товаров средствами идентификации (далее – маркировка товаров) в государствах – членах Евразийского экономического союза (далее соответственно – государства-члены, Союз).</w:t>
      </w:r>
    </w:p>
    <w:bookmarkEnd w:id="6"/>
    <w:bookmarkStart w:name="z13" w:id="7"/>
    <w:p>
      <w:pPr>
        <w:spacing w:after="0"/>
        <w:ind w:left="0"/>
        <w:jc w:val="both"/>
      </w:pPr>
      <w:r>
        <w:rPr>
          <w:rFonts w:ascii="Times New Roman"/>
          <w:b w:val="false"/>
          <w:i w:val="false"/>
          <w:color w:val="000000"/>
          <w:sz w:val="28"/>
        </w:rPr>
        <w:t>
      2. Настоящая базовая модель применяется при введении маркировки товаров в соответствии со статьями 5 и 7 Соглашения и не распространяется на маркировку драгоценных камней, драгоценных металлов и изделий из них.</w:t>
      </w:r>
    </w:p>
    <w:bookmarkEnd w:id="7"/>
    <w:bookmarkStart w:name="z14" w:id="8"/>
    <w:p>
      <w:pPr>
        <w:spacing w:after="0"/>
        <w:ind w:left="0"/>
        <w:jc w:val="both"/>
      </w:pPr>
      <w:r>
        <w:rPr>
          <w:rFonts w:ascii="Times New Roman"/>
          <w:b w:val="false"/>
          <w:i w:val="false"/>
          <w:color w:val="000000"/>
          <w:sz w:val="28"/>
        </w:rPr>
        <w:t>
      3. Совет Евразийской экономической комиссии (далее - Комиссия) вправе при принятии решения о введении маркировки товаров установить связанные с особенностями производства и оборота отдельныхвидов товаров положения, отличные от положений настоящей базовой модели. В том числе такие положения могут быть установлены в отношении табачных изделий, алкогольной продукции, лекарственных препаратов.</w:t>
      </w:r>
    </w:p>
    <w:bookmarkEnd w:id="8"/>
    <w:bookmarkStart w:name="z15" w:id="9"/>
    <w:p>
      <w:pPr>
        <w:spacing w:after="0"/>
        <w:ind w:left="0"/>
        <w:jc w:val="both"/>
      </w:pPr>
      <w:r>
        <w:rPr>
          <w:rFonts w:ascii="Times New Roman"/>
          <w:b w:val="false"/>
          <w:i w:val="false"/>
          <w:color w:val="000000"/>
          <w:sz w:val="28"/>
        </w:rPr>
        <w:t>
      4. Для целей настоящей базовой модели используются понятия, которые означают следующее:</w:t>
      </w:r>
    </w:p>
    <w:bookmarkEnd w:id="9"/>
    <w:bookmarkStart w:name="z16" w:id="10"/>
    <w:p>
      <w:pPr>
        <w:spacing w:after="0"/>
        <w:ind w:left="0"/>
        <w:jc w:val="both"/>
      </w:pPr>
      <w:r>
        <w:rPr>
          <w:rFonts w:ascii="Times New Roman"/>
          <w:b w:val="false"/>
          <w:i w:val="false"/>
          <w:color w:val="000000"/>
          <w:sz w:val="28"/>
        </w:rPr>
        <w:t>
      "агрегирование" – обеспечение взаимосвязи кодов идентификации или кодов маркировки маркированных товаров с кодом идентификации или кодом маркировки, входящим в состав средства идентификации, нанесенного на групповую упаковку при комплектации маркированных товаров в групповые упаковки, а также обеспечение взаимосвязи кодов идентификации или кодов маркировки маркированных товаров и (или) групповых упаковок с кодом идентификации транспортной упаковки при комплектации в транспортную упаковку, в том числе при объединении транспортных упаковок в транспортные упаковки более высокого уровня, в целях обеспечения получения сведений о маркированных товарах без необходимости вскрытия создаваемой упаковки. Выбор варианта агрегации (обеспечение взаимосвязи кодов идентификации или взаимосвязи кодов маркировки) определяется законодательством государств-членов;</w:t>
      </w:r>
    </w:p>
    <w:bookmarkEnd w:id="10"/>
    <w:bookmarkStart w:name="z17" w:id="11"/>
    <w:p>
      <w:pPr>
        <w:spacing w:after="0"/>
        <w:ind w:left="0"/>
        <w:jc w:val="both"/>
      </w:pPr>
      <w:r>
        <w:rPr>
          <w:rFonts w:ascii="Times New Roman"/>
          <w:b w:val="false"/>
          <w:i w:val="false"/>
          <w:color w:val="000000"/>
          <w:sz w:val="28"/>
        </w:rPr>
        <w:t>
      "внутренний оператор" – национальный оператор (администратор) государства-члена, которое не ввело маркировку товаров на своей территории и с территории которого осуществляется вывоз товаров, подлежащих маркировке, на территорию государства-члена, которое ввело маркировку в отношении таких товаров;</w:t>
      </w:r>
    </w:p>
    <w:bookmarkEnd w:id="11"/>
    <w:bookmarkStart w:name="z18" w:id="12"/>
    <w:p>
      <w:pPr>
        <w:spacing w:after="0"/>
        <w:ind w:left="0"/>
        <w:jc w:val="both"/>
      </w:pPr>
      <w:r>
        <w:rPr>
          <w:rFonts w:ascii="Times New Roman"/>
          <w:b w:val="false"/>
          <w:i w:val="false"/>
          <w:color w:val="000000"/>
          <w:sz w:val="28"/>
        </w:rPr>
        <w:t>
      "групповая упаковка" – упаковка, которая объединяет в результате агрегирования маркированные товары, подлежит маркировке средствами идентификации и может быть реализована потребителю целиком или расформирована в целях реализации вложенных в нее товаров по отдельности с предоставлением сведений об этом в национальный компонент информационной системы маркировки товаров;</w:t>
      </w:r>
    </w:p>
    <w:bookmarkEnd w:id="12"/>
    <w:bookmarkStart w:name="z19" w:id="13"/>
    <w:p>
      <w:pPr>
        <w:spacing w:after="0"/>
        <w:ind w:left="0"/>
        <w:jc w:val="both"/>
      </w:pPr>
      <w:r>
        <w:rPr>
          <w:rFonts w:ascii="Times New Roman"/>
          <w:b w:val="false"/>
          <w:i w:val="false"/>
          <w:color w:val="000000"/>
          <w:sz w:val="28"/>
        </w:rPr>
        <w:t>
      "импортер" – участник оборота товаров, зарегистрированный в государстве-члене, на территорию которого осуществляется ввоз маркированного товара с территории другого государства-члена;</w:t>
      </w:r>
    </w:p>
    <w:bookmarkEnd w:id="13"/>
    <w:bookmarkStart w:name="z20" w:id="14"/>
    <w:p>
      <w:pPr>
        <w:spacing w:after="0"/>
        <w:ind w:left="0"/>
        <w:jc w:val="both"/>
      </w:pPr>
      <w:r>
        <w:rPr>
          <w:rFonts w:ascii="Times New Roman"/>
          <w:b w:val="false"/>
          <w:i w:val="false"/>
          <w:color w:val="000000"/>
          <w:sz w:val="28"/>
        </w:rPr>
        <w:t xml:space="preserve">
      "код идентификации" – последовательность символов, представляющая собой уникальный номер экземпляра товара или групповой упаковки, включающий в себя GTIN, а также серийный номер маркированного товара или групповой упаковки; </w:t>
      </w:r>
    </w:p>
    <w:bookmarkEnd w:id="14"/>
    <w:bookmarkStart w:name="z21" w:id="15"/>
    <w:p>
      <w:pPr>
        <w:spacing w:after="0"/>
        <w:ind w:left="0"/>
        <w:jc w:val="both"/>
      </w:pPr>
      <w:r>
        <w:rPr>
          <w:rFonts w:ascii="Times New Roman"/>
          <w:b w:val="false"/>
          <w:i w:val="false"/>
          <w:color w:val="000000"/>
          <w:sz w:val="28"/>
        </w:rPr>
        <w:t>
      "код идентификации транспортной упаковки" – последовательность символов, представляющая собой уникальный номер транспортной упаковки, сформированный с учетом агрегирования вложенных маркированных товаров и (или) групповых упаковок;</w:t>
      </w:r>
    </w:p>
    <w:bookmarkEnd w:id="15"/>
    <w:bookmarkStart w:name="z22" w:id="16"/>
    <w:p>
      <w:pPr>
        <w:spacing w:after="0"/>
        <w:ind w:left="0"/>
        <w:jc w:val="both"/>
      </w:pPr>
      <w:r>
        <w:rPr>
          <w:rFonts w:ascii="Times New Roman"/>
          <w:b w:val="false"/>
          <w:i w:val="false"/>
          <w:color w:val="000000"/>
          <w:sz w:val="28"/>
        </w:rPr>
        <w:t xml:space="preserve">
      "код маркировки" – уникальная последовательность символов, используемая для формирования средств идентификации, генерируемая национальным оператором (администратором), состоящая из кода идентификации и кода проверки; </w:t>
      </w:r>
    </w:p>
    <w:bookmarkEnd w:id="16"/>
    <w:bookmarkStart w:name="z23" w:id="17"/>
    <w:p>
      <w:pPr>
        <w:spacing w:after="0"/>
        <w:ind w:left="0"/>
        <w:jc w:val="both"/>
      </w:pPr>
      <w:r>
        <w:rPr>
          <w:rFonts w:ascii="Times New Roman"/>
          <w:b w:val="false"/>
          <w:i w:val="false"/>
          <w:color w:val="000000"/>
          <w:sz w:val="28"/>
        </w:rPr>
        <w:t>
      "код проверки" – последовательность символов, сформированная в результате криптографического преобразования кода идентификации и позволяющая выявить его фальсификацию;</w:t>
      </w:r>
    </w:p>
    <w:bookmarkEnd w:id="17"/>
    <w:bookmarkStart w:name="z24" w:id="18"/>
    <w:p>
      <w:pPr>
        <w:spacing w:after="0"/>
        <w:ind w:left="0"/>
        <w:jc w:val="both"/>
      </w:pPr>
      <w:r>
        <w:rPr>
          <w:rFonts w:ascii="Times New Roman"/>
          <w:b w:val="false"/>
          <w:i w:val="false"/>
          <w:color w:val="000000"/>
          <w:sz w:val="28"/>
        </w:rPr>
        <w:t xml:space="preserve">
      "маркированный товар" – товар, непосредственно на который или на потребительскую упаковку которого нанесено средство идентификации или материальный носитель, содержащий средство идентификации, и достоверные сведения о котором (в том числе сведения о нанесенном на него средстве идентификации и (или) материальном носителе, содержащем средство идентификации) содержатся в национальном компоненте информационной системы маркировки товаров; </w:t>
      </w:r>
    </w:p>
    <w:bookmarkEnd w:id="18"/>
    <w:bookmarkStart w:name="z25" w:id="19"/>
    <w:p>
      <w:pPr>
        <w:spacing w:after="0"/>
        <w:ind w:left="0"/>
        <w:jc w:val="both"/>
      </w:pPr>
      <w:r>
        <w:rPr>
          <w:rFonts w:ascii="Times New Roman"/>
          <w:b w:val="false"/>
          <w:i w:val="false"/>
          <w:color w:val="000000"/>
          <w:sz w:val="28"/>
        </w:rPr>
        <w:t>
      "национальный оператор (администратор)" – уполномоченный государственный орган или уполномоченная организация государства-члена, осуществляющие генерацию и (или) реализацию (продажу) кодов маркировки и (или) средств идентификации и обеспечивающие функционирование национального компонента информационной системы маркировки товаров;</w:t>
      </w:r>
    </w:p>
    <w:bookmarkEnd w:id="19"/>
    <w:bookmarkStart w:name="z26" w:id="20"/>
    <w:p>
      <w:pPr>
        <w:spacing w:after="0"/>
        <w:ind w:left="0"/>
        <w:jc w:val="both"/>
      </w:pPr>
      <w:r>
        <w:rPr>
          <w:rFonts w:ascii="Times New Roman"/>
          <w:b w:val="false"/>
          <w:i w:val="false"/>
          <w:color w:val="000000"/>
          <w:sz w:val="28"/>
        </w:rPr>
        <w:t>
      "потребительская упаковка" – упаковка, являющаяся неотъемлемой частью единицы товара, реализуемая совместно с товаром потребителю;</w:t>
      </w:r>
    </w:p>
    <w:bookmarkEnd w:id="20"/>
    <w:bookmarkStart w:name="z27" w:id="21"/>
    <w:p>
      <w:pPr>
        <w:spacing w:after="0"/>
        <w:ind w:left="0"/>
        <w:jc w:val="both"/>
      </w:pPr>
      <w:r>
        <w:rPr>
          <w:rFonts w:ascii="Times New Roman"/>
          <w:b w:val="false"/>
          <w:i w:val="false"/>
          <w:color w:val="000000"/>
          <w:sz w:val="28"/>
        </w:rPr>
        <w:t>
      "трансграничный эмитент" – национальный оператор (администратор) государства-члена, которое ввело маркировку товаров на своей территории и на территорию которого осуществляется ввоз маркированного товара с территории другого государства-члена, которое не ввело маркировку товаров на своей территории;</w:t>
      </w:r>
    </w:p>
    <w:bookmarkEnd w:id="21"/>
    <w:bookmarkStart w:name="z28" w:id="22"/>
    <w:p>
      <w:pPr>
        <w:spacing w:after="0"/>
        <w:ind w:left="0"/>
        <w:jc w:val="both"/>
      </w:pPr>
      <w:r>
        <w:rPr>
          <w:rFonts w:ascii="Times New Roman"/>
          <w:b w:val="false"/>
          <w:i w:val="false"/>
          <w:color w:val="000000"/>
          <w:sz w:val="28"/>
        </w:rPr>
        <w:t>
      "транспортная упаковка" – упаковка, объединяющая маркированные товары и (или) групповые упаковки, используемая для хранения и транспортировки товаров с целью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w:t>
      </w:r>
    </w:p>
    <w:bookmarkEnd w:id="22"/>
    <w:bookmarkStart w:name="z29" w:id="23"/>
    <w:p>
      <w:pPr>
        <w:spacing w:after="0"/>
        <w:ind w:left="0"/>
        <w:jc w:val="both"/>
      </w:pPr>
      <w:r>
        <w:rPr>
          <w:rFonts w:ascii="Times New Roman"/>
          <w:b w:val="false"/>
          <w:i w:val="false"/>
          <w:color w:val="000000"/>
          <w:sz w:val="28"/>
        </w:rPr>
        <w:t>
      "участники оборота товаров" – юридические лица, их филиалы, индивидуальные предприниматели, зарегистрированные или аккредитованные в соответствии с законодательством государств-членов на их территориях, осуществляющие производство и (или) оборот товаров, в отношении которых принято решение о введении маркировки;</w:t>
      </w:r>
    </w:p>
    <w:bookmarkEnd w:id="23"/>
    <w:bookmarkStart w:name="z30" w:id="24"/>
    <w:p>
      <w:pPr>
        <w:spacing w:after="0"/>
        <w:ind w:left="0"/>
        <w:jc w:val="both"/>
      </w:pPr>
      <w:r>
        <w:rPr>
          <w:rFonts w:ascii="Times New Roman"/>
          <w:b w:val="false"/>
          <w:i w:val="false"/>
          <w:color w:val="000000"/>
          <w:sz w:val="28"/>
        </w:rPr>
        <w:t>
      "экспортер" – участник оборота товаров, зарегистрированный в государстве-члене, с территории которого осуществляется вывоз маркированного товара на территорию другого государства-члена.</w:t>
      </w:r>
    </w:p>
    <w:bookmarkEnd w:id="24"/>
    <w:bookmarkStart w:name="z31" w:id="25"/>
    <w:p>
      <w:pPr>
        <w:spacing w:after="0"/>
        <w:ind w:left="0"/>
        <w:jc w:val="both"/>
      </w:pPr>
      <w:r>
        <w:rPr>
          <w:rFonts w:ascii="Times New Roman"/>
          <w:b w:val="false"/>
          <w:i w:val="false"/>
          <w:color w:val="000000"/>
          <w:sz w:val="28"/>
        </w:rPr>
        <w:t>
      Иные понятия, используемые в настоящей базовой модели, применяются в значениях, определенных Договором о Евразийском экономическом союзе от 29 мая 2014 года, Соглашением и международными договорами в рамках Союза.</w:t>
      </w:r>
    </w:p>
    <w:bookmarkEnd w:id="25"/>
    <w:bookmarkStart w:name="z32" w:id="26"/>
    <w:p>
      <w:pPr>
        <w:spacing w:after="0"/>
        <w:ind w:left="0"/>
        <w:jc w:val="both"/>
      </w:pPr>
      <w:r>
        <w:rPr>
          <w:rFonts w:ascii="Times New Roman"/>
          <w:b w:val="false"/>
          <w:i w:val="false"/>
          <w:color w:val="000000"/>
          <w:sz w:val="28"/>
        </w:rPr>
        <w:t>
      5. Государства-члены направляют в Комиссию уведомление о намерении ввести маркировку товаров на своих территориях (далее – уведомление) не позднее чем за 9 месяцев до даты запрета на оборот немаркированных товаров на своей территории.</w:t>
      </w:r>
    </w:p>
    <w:bookmarkEnd w:id="26"/>
    <w:bookmarkStart w:name="z33" w:id="27"/>
    <w:p>
      <w:pPr>
        <w:spacing w:after="0"/>
        <w:ind w:left="0"/>
        <w:jc w:val="both"/>
      </w:pPr>
      <w:r>
        <w:rPr>
          <w:rFonts w:ascii="Times New Roman"/>
          <w:b w:val="false"/>
          <w:i w:val="false"/>
          <w:color w:val="000000"/>
          <w:sz w:val="28"/>
        </w:rPr>
        <w:t>
      6. Уведомление должно содержать сведения, предусмотренные статьей 7 Соглашения.</w:t>
      </w:r>
    </w:p>
    <w:bookmarkEnd w:id="27"/>
    <w:bookmarkStart w:name="z34" w:id="28"/>
    <w:p>
      <w:pPr>
        <w:spacing w:after="0"/>
        <w:ind w:left="0"/>
        <w:jc w:val="both"/>
      </w:pPr>
      <w:r>
        <w:rPr>
          <w:rFonts w:ascii="Times New Roman"/>
          <w:b w:val="false"/>
          <w:i w:val="false"/>
          <w:color w:val="000000"/>
          <w:sz w:val="28"/>
        </w:rPr>
        <w:t xml:space="preserve">
      Если представленная государством-членом в уведомлении информация не содержит сведения, предусмотренные статьей 7 Соглашения, либо содержит их не в полном объеме, Комиссия в течение 3 рабочих дней с даты получения уведомления направляет в данное государство-член запрос о предоставлении соответствующих сведений. </w:t>
      </w:r>
    </w:p>
    <w:bookmarkEnd w:id="28"/>
    <w:bookmarkStart w:name="z35" w:id="29"/>
    <w:p>
      <w:pPr>
        <w:spacing w:after="0"/>
        <w:ind w:left="0"/>
        <w:jc w:val="both"/>
      </w:pPr>
      <w:r>
        <w:rPr>
          <w:rFonts w:ascii="Times New Roman"/>
          <w:b w:val="false"/>
          <w:i w:val="false"/>
          <w:color w:val="000000"/>
          <w:sz w:val="28"/>
        </w:rPr>
        <w:t>
      Государство-член направляет в Комиссию недостающую информацию в течение 10 рабочих дней с даты получения соответствующего запроса. Сроки, указанные в статье 7 Соглашения, исчисляются исходя из даты получения Комиссией сведений, предусмотренных данной статьей.</w:t>
      </w:r>
    </w:p>
    <w:bookmarkEnd w:id="29"/>
    <w:bookmarkStart w:name="z36" w:id="30"/>
    <w:p>
      <w:pPr>
        <w:spacing w:after="0"/>
        <w:ind w:left="0"/>
        <w:jc w:val="both"/>
      </w:pPr>
      <w:r>
        <w:rPr>
          <w:rFonts w:ascii="Times New Roman"/>
          <w:b w:val="false"/>
          <w:i w:val="false"/>
          <w:color w:val="000000"/>
          <w:sz w:val="28"/>
        </w:rPr>
        <w:t>
      Если государство-член одновременно с уведомлением вносит предложение о введении маркировки соответствующих товаров на территории Союза, то такое предложение должно содержать сведения, предусмотренные статьей 3 Соглашения, а также могут быть представлены предложения для рассмотрения Советом Комиссии в соответствии со статьей 5 Соглашения, включающие в себя в том числе:</w:t>
      </w:r>
    </w:p>
    <w:bookmarkEnd w:id="30"/>
    <w:bookmarkStart w:name="z37" w:id="31"/>
    <w:p>
      <w:pPr>
        <w:spacing w:after="0"/>
        <w:ind w:left="0"/>
        <w:jc w:val="both"/>
      </w:pPr>
      <w:r>
        <w:rPr>
          <w:rFonts w:ascii="Times New Roman"/>
          <w:b w:val="false"/>
          <w:i w:val="false"/>
          <w:color w:val="000000"/>
          <w:sz w:val="28"/>
        </w:rPr>
        <w:t>
      перечень товаров, в отношении которых предлагается ввести маркировку средствами идентификации, с указанием кода ТН ВЭД ЕАЭС и наименования товара;</w:t>
      </w:r>
    </w:p>
    <w:bookmarkEnd w:id="31"/>
    <w:bookmarkStart w:name="z38" w:id="32"/>
    <w:p>
      <w:pPr>
        <w:spacing w:after="0"/>
        <w:ind w:left="0"/>
        <w:jc w:val="both"/>
      </w:pPr>
      <w:r>
        <w:rPr>
          <w:rFonts w:ascii="Times New Roman"/>
          <w:b w:val="false"/>
          <w:i w:val="false"/>
          <w:color w:val="000000"/>
          <w:sz w:val="28"/>
        </w:rPr>
        <w:t>
      сведения о предлагаемых для использования в целях маркировки товаров, потребительской, групповой и транспортной упаковок (при необходимости) средствах идентификации, их характеристиках, структуре и составе информации;</w:t>
      </w:r>
    </w:p>
    <w:bookmarkEnd w:id="32"/>
    <w:bookmarkStart w:name="z39" w:id="33"/>
    <w:p>
      <w:pPr>
        <w:spacing w:after="0"/>
        <w:ind w:left="0"/>
        <w:jc w:val="both"/>
      </w:pPr>
      <w:r>
        <w:rPr>
          <w:rFonts w:ascii="Times New Roman"/>
          <w:b w:val="false"/>
          <w:i w:val="false"/>
          <w:color w:val="000000"/>
          <w:sz w:val="28"/>
        </w:rPr>
        <w:t>
      перечень сведений об особенностях товара;</w:t>
      </w:r>
    </w:p>
    <w:bookmarkEnd w:id="33"/>
    <w:bookmarkStart w:name="z40" w:id="34"/>
    <w:p>
      <w:pPr>
        <w:spacing w:after="0"/>
        <w:ind w:left="0"/>
        <w:jc w:val="both"/>
      </w:pPr>
      <w:r>
        <w:rPr>
          <w:rFonts w:ascii="Times New Roman"/>
          <w:b w:val="false"/>
          <w:i w:val="false"/>
          <w:color w:val="000000"/>
          <w:sz w:val="28"/>
        </w:rPr>
        <w:t>
      дату введения запрета на оборот немаркированных товаров;</w:t>
      </w:r>
    </w:p>
    <w:bookmarkEnd w:id="34"/>
    <w:bookmarkStart w:name="z41" w:id="35"/>
    <w:p>
      <w:pPr>
        <w:spacing w:after="0"/>
        <w:ind w:left="0"/>
        <w:jc w:val="both"/>
      </w:pPr>
      <w:r>
        <w:rPr>
          <w:rFonts w:ascii="Times New Roman"/>
          <w:b w:val="false"/>
          <w:i w:val="false"/>
          <w:color w:val="000000"/>
          <w:sz w:val="28"/>
        </w:rPr>
        <w:t>
      минимальный состав сведений о маркированном товаре, предоставляемый потребителям и иным заинтересованным лицам;</w:t>
      </w:r>
    </w:p>
    <w:bookmarkEnd w:id="35"/>
    <w:bookmarkStart w:name="z42" w:id="36"/>
    <w:p>
      <w:pPr>
        <w:spacing w:after="0"/>
        <w:ind w:left="0"/>
        <w:jc w:val="both"/>
      </w:pPr>
      <w:r>
        <w:rPr>
          <w:rFonts w:ascii="Times New Roman"/>
          <w:b w:val="false"/>
          <w:i w:val="false"/>
          <w:color w:val="000000"/>
          <w:sz w:val="28"/>
        </w:rPr>
        <w:t>
      порядок маркировки товаров средствами идентификации и способы их нанесения;</w:t>
      </w:r>
    </w:p>
    <w:bookmarkEnd w:id="36"/>
    <w:bookmarkStart w:name="z43" w:id="37"/>
    <w:p>
      <w:pPr>
        <w:spacing w:after="0"/>
        <w:ind w:left="0"/>
        <w:jc w:val="both"/>
      </w:pPr>
      <w:r>
        <w:rPr>
          <w:rFonts w:ascii="Times New Roman"/>
          <w:b w:val="false"/>
          <w:i w:val="false"/>
          <w:color w:val="000000"/>
          <w:sz w:val="28"/>
        </w:rPr>
        <w:t>
      порядок и сроки маркировки остатков товаров (при необходимости).</w:t>
      </w:r>
    </w:p>
    <w:bookmarkEnd w:id="37"/>
    <w:bookmarkStart w:name="z44" w:id="38"/>
    <w:p>
      <w:pPr>
        <w:spacing w:after="0"/>
        <w:ind w:left="0"/>
        <w:jc w:val="both"/>
      </w:pPr>
      <w:r>
        <w:rPr>
          <w:rFonts w:ascii="Times New Roman"/>
          <w:b w:val="false"/>
          <w:i w:val="false"/>
          <w:color w:val="000000"/>
          <w:sz w:val="28"/>
        </w:rPr>
        <w:t xml:space="preserve">
      7. В случае если Совет Комиссии не принял решения о введении маркировки в Союзе в отношении какого-либо товара в установленные сроки, государства-члены могут ввести маркировку на своих территориях в отношении одного и того же товара. При этом устанавливаются требования к маркировке товара в соответствии с настоящей базовой моделью с учетом особенностей производства и оборота отдельных видов товаров. </w:t>
      </w:r>
    </w:p>
    <w:bookmarkEnd w:id="38"/>
    <w:bookmarkStart w:name="z45" w:id="39"/>
    <w:p>
      <w:pPr>
        <w:spacing w:after="0"/>
        <w:ind w:left="0"/>
        <w:jc w:val="both"/>
      </w:pPr>
      <w:r>
        <w:rPr>
          <w:rFonts w:ascii="Times New Roman"/>
          <w:b w:val="false"/>
          <w:i w:val="false"/>
          <w:color w:val="000000"/>
          <w:sz w:val="28"/>
        </w:rPr>
        <w:t>
      8. После принятия Советом Комиссии решения о введении маркировки в отношении какого-либо товара, в соответствии с которым, дата введения маркировки на своих территориях определяется государствами-членами самостоятельно, такие государства-члены информируют Комиссию о дате введения маркировки не позднее чем за 6 месяцев до такой даты.</w:t>
      </w:r>
    </w:p>
    <w:bookmarkEnd w:id="39"/>
    <w:bookmarkStart w:name="z46" w:id="40"/>
    <w:p>
      <w:pPr>
        <w:spacing w:after="0"/>
        <w:ind w:left="0"/>
        <w:jc w:val="both"/>
      </w:pPr>
      <w:r>
        <w:rPr>
          <w:rFonts w:ascii="Times New Roman"/>
          <w:b w:val="false"/>
          <w:i w:val="false"/>
          <w:color w:val="000000"/>
          <w:sz w:val="28"/>
        </w:rPr>
        <w:t>
      9. Для целей применения настоящей базовой модели к трансграничной торговле относится в том числе поставка товара в адрес аккредитованного в государстве-члене филиала (перемещение товара в рамках одного юридического лица).</w:t>
      </w:r>
    </w:p>
    <w:bookmarkEnd w:id="40"/>
    <w:bookmarkStart w:name="z47" w:id="41"/>
    <w:p>
      <w:pPr>
        <w:spacing w:after="0"/>
        <w:ind w:left="0"/>
        <w:jc w:val="both"/>
      </w:pPr>
      <w:r>
        <w:rPr>
          <w:rFonts w:ascii="Times New Roman"/>
          <w:b w:val="false"/>
          <w:i w:val="false"/>
          <w:color w:val="000000"/>
          <w:sz w:val="28"/>
        </w:rPr>
        <w:t xml:space="preserve">
      10. Описание состава, структуры и формата сведений, передаваемых между национальными операторами (администраторами) (далее – операторы) и между операторами и Комиссией, а также технические требования к реализации информационного взаимодействия в соответствии с настоящей базовой моделью определяются при регламентации информационного взаимодействия в рамках общих процессов, утверждаемых Комиссией. </w:t>
      </w:r>
    </w:p>
    <w:bookmarkEnd w:id="41"/>
    <w:bookmarkStart w:name="z48" w:id="42"/>
    <w:p>
      <w:pPr>
        <w:spacing w:after="0"/>
        <w:ind w:left="0"/>
        <w:jc w:val="both"/>
      </w:pPr>
      <w:r>
        <w:rPr>
          <w:rFonts w:ascii="Times New Roman"/>
          <w:b w:val="false"/>
          <w:i w:val="false"/>
          <w:color w:val="000000"/>
          <w:sz w:val="28"/>
        </w:rPr>
        <w:t>
      Требования к составу, структуре и формату сведений о маркированных товарах, передаваемых между компетентными (уполномоченными) органами государств-членов и между компетентными (уполномоченными) органами государств-членов и Комиссией, а также сроки передачи таких сведений определены в приложении.</w:t>
      </w:r>
    </w:p>
    <w:bookmarkEnd w:id="42"/>
    <w:bookmarkStart w:name="z49" w:id="43"/>
    <w:p>
      <w:pPr>
        <w:spacing w:after="0"/>
        <w:ind w:left="0"/>
        <w:jc w:val="both"/>
      </w:pPr>
      <w:r>
        <w:rPr>
          <w:rFonts w:ascii="Times New Roman"/>
          <w:b w:val="false"/>
          <w:i w:val="false"/>
          <w:color w:val="000000"/>
          <w:sz w:val="28"/>
        </w:rPr>
        <w:t xml:space="preserve">
      11. Состав сведений о маркированном товаре может быть дополнен с учетом особенностей товара, в отношении которого принимается решение о введении маркировки средствами идентификации. </w:t>
      </w:r>
    </w:p>
    <w:bookmarkEnd w:id="43"/>
    <w:bookmarkStart w:name="z50" w:id="44"/>
    <w:p>
      <w:pPr>
        <w:spacing w:after="0"/>
        <w:ind w:left="0"/>
        <w:jc w:val="left"/>
      </w:pPr>
      <w:r>
        <w:rPr>
          <w:rFonts w:ascii="Times New Roman"/>
          <w:b/>
          <w:i w:val="false"/>
          <w:color w:val="000000"/>
        </w:rPr>
        <w:t xml:space="preserve"> II. Обеспечение взаимодействия операторов</w:t>
      </w:r>
    </w:p>
    <w:bookmarkEnd w:id="44"/>
    <w:bookmarkStart w:name="z51" w:id="45"/>
    <w:p>
      <w:pPr>
        <w:spacing w:after="0"/>
        <w:ind w:left="0"/>
        <w:jc w:val="both"/>
      </w:pPr>
      <w:r>
        <w:rPr>
          <w:rFonts w:ascii="Times New Roman"/>
          <w:b w:val="false"/>
          <w:i w:val="false"/>
          <w:color w:val="000000"/>
          <w:sz w:val="28"/>
        </w:rPr>
        <w:t>
      12. Операторы в целях заказа и выдачи кодов маркировки и в целях передачи сведений о маркированных товарах, а также о средствах идентификации, нанесенных на такие товары, осуществляют информационное взаимодействие посредством интегрированной информационной системы Союза (далее – интегрированная система) в порядке, определенном настоящей базовой моделью.</w:t>
      </w:r>
    </w:p>
    <w:bookmarkEnd w:id="45"/>
    <w:bookmarkStart w:name="z52" w:id="46"/>
    <w:p>
      <w:pPr>
        <w:spacing w:after="0"/>
        <w:ind w:left="0"/>
        <w:jc w:val="both"/>
      </w:pPr>
      <w:r>
        <w:rPr>
          <w:rFonts w:ascii="Times New Roman"/>
          <w:b w:val="false"/>
          <w:i w:val="false"/>
          <w:color w:val="000000"/>
          <w:sz w:val="28"/>
        </w:rPr>
        <w:t>
      13. Готовность интегрированной системы к обеспечению информационного взаимодействия должна быть обеспечена не позднее чем за 1 месяц до даты введения запрета на оборот немаркированного товара, указанного в уведомлении. Готовность интеграционного сегмента интегрированной системы обеспечивается Комиссией. Готовность национальных сегментов интегрированной системы обеспечивается государствами-членами.</w:t>
      </w:r>
    </w:p>
    <w:bookmarkEnd w:id="46"/>
    <w:p>
      <w:pPr>
        <w:spacing w:after="0"/>
        <w:ind w:left="0"/>
        <w:jc w:val="both"/>
      </w:pPr>
      <w:bookmarkStart w:name="z53" w:id="47"/>
      <w:r>
        <w:rPr>
          <w:rFonts w:ascii="Times New Roman"/>
          <w:b w:val="false"/>
          <w:i w:val="false"/>
          <w:color w:val="000000"/>
          <w:sz w:val="28"/>
        </w:rPr>
        <w:t xml:space="preserve">
      14. До готовности интегрированной системы к обеспечению информационного взаимодействия между операторами или в случае ее неработоспособности, повлекшей технологическую невозможность обеспечения информационного взаимодействия между операторами, </w:t>
      </w:r>
    </w:p>
    <w:bookmarkEnd w:id="47"/>
    <w:p>
      <w:pPr>
        <w:spacing w:after="0"/>
        <w:ind w:left="0"/>
        <w:jc w:val="both"/>
      </w:pPr>
      <w:r>
        <w:rPr>
          <w:rFonts w:ascii="Times New Roman"/>
          <w:b w:val="false"/>
          <w:i w:val="false"/>
          <w:color w:val="000000"/>
          <w:sz w:val="28"/>
        </w:rPr>
        <w:t xml:space="preserve">в течение более 12 часов, такое взаимодействие может обеспечиваться ими на двусторонней основе. </w:t>
      </w:r>
    </w:p>
    <w:bookmarkStart w:name="z54" w:id="48"/>
    <w:p>
      <w:pPr>
        <w:spacing w:after="0"/>
        <w:ind w:left="0"/>
        <w:jc w:val="both"/>
      </w:pPr>
      <w:r>
        <w:rPr>
          <w:rFonts w:ascii="Times New Roman"/>
          <w:b w:val="false"/>
          <w:i w:val="false"/>
          <w:color w:val="000000"/>
          <w:sz w:val="28"/>
        </w:rPr>
        <w:t>
      Готовность к такому двустороннему взаимодействию до готовности интегрированной системы должна быть обеспечена операторами не позднее чем за 1 месяц до даты введения запрета на оборот немаркированного товара, указанного в уведомлении.</w:t>
      </w:r>
    </w:p>
    <w:bookmarkEnd w:id="48"/>
    <w:bookmarkStart w:name="z55" w:id="49"/>
    <w:p>
      <w:pPr>
        <w:spacing w:after="0"/>
        <w:ind w:left="0"/>
        <w:jc w:val="both"/>
      </w:pPr>
      <w:r>
        <w:rPr>
          <w:rFonts w:ascii="Times New Roman"/>
          <w:b w:val="false"/>
          <w:i w:val="false"/>
          <w:color w:val="000000"/>
          <w:sz w:val="28"/>
        </w:rPr>
        <w:t>
      15. Порядок и условия взаимодействия между операторами, не установленные настоящей базовой моделью, определяются в двусторонних соглашениях между операторами.</w:t>
      </w:r>
    </w:p>
    <w:bookmarkEnd w:id="49"/>
    <w:bookmarkStart w:name="z56" w:id="50"/>
    <w:p>
      <w:pPr>
        <w:spacing w:after="0"/>
        <w:ind w:left="0"/>
        <w:jc w:val="both"/>
      </w:pPr>
      <w:r>
        <w:rPr>
          <w:rFonts w:ascii="Times New Roman"/>
          <w:b w:val="false"/>
          <w:i w:val="false"/>
          <w:color w:val="000000"/>
          <w:sz w:val="28"/>
        </w:rPr>
        <w:t>
      В целях применения унифицированных подходов при определении в таких соглашениях указанных порядка и условий, Комиссия разрабатывает типовое соглашение и принимает соответствующую рекомендацию.</w:t>
      </w:r>
    </w:p>
    <w:bookmarkEnd w:id="50"/>
    <w:bookmarkStart w:name="z57" w:id="51"/>
    <w:p>
      <w:pPr>
        <w:spacing w:after="0"/>
        <w:ind w:left="0"/>
        <w:jc w:val="left"/>
      </w:pPr>
      <w:r>
        <w:rPr>
          <w:rFonts w:ascii="Times New Roman"/>
          <w:b/>
          <w:i w:val="false"/>
          <w:color w:val="000000"/>
        </w:rPr>
        <w:t xml:space="preserve"> III. Взаимодействие между государством-членом, на территории которого введена маркировка товаров, и государством-членом, на территории которого маркировка товаров не введена</w:t>
      </w:r>
    </w:p>
    <w:bookmarkEnd w:id="51"/>
    <w:bookmarkStart w:name="z58" w:id="52"/>
    <w:p>
      <w:pPr>
        <w:spacing w:after="0"/>
        <w:ind w:left="0"/>
        <w:jc w:val="both"/>
      </w:pPr>
      <w:r>
        <w:rPr>
          <w:rFonts w:ascii="Times New Roman"/>
          <w:b w:val="false"/>
          <w:i w:val="false"/>
          <w:color w:val="000000"/>
          <w:sz w:val="28"/>
        </w:rPr>
        <w:t xml:space="preserve">
      16. Для обеспечения маркировки товаров средствами идентификации, ввозимых на территорию государства-члена, которое ввело маркировку данных товаров средствами идентификации, экспортеры осуществляют заказ кодов маркировки у внутреннего оператора. </w:t>
      </w:r>
    </w:p>
    <w:bookmarkEnd w:id="52"/>
    <w:bookmarkStart w:name="z59" w:id="53"/>
    <w:p>
      <w:pPr>
        <w:spacing w:after="0"/>
        <w:ind w:left="0"/>
        <w:jc w:val="both"/>
      </w:pPr>
      <w:r>
        <w:rPr>
          <w:rFonts w:ascii="Times New Roman"/>
          <w:b w:val="false"/>
          <w:i w:val="false"/>
          <w:color w:val="000000"/>
          <w:sz w:val="28"/>
        </w:rPr>
        <w:t>
      17. Внутренний оператор запрашивает необходимое количество кодов маркировки у трансграничного эмитента, который обеспечивает предоставление на недискриминационных условиях внутреннему оператору кодов маркировки в течение 60 минут с момента получения запроса, а также обеспечивает передачу кодов маркировки экспортеру.</w:t>
      </w:r>
    </w:p>
    <w:bookmarkEnd w:id="53"/>
    <w:bookmarkStart w:name="z60" w:id="54"/>
    <w:p>
      <w:pPr>
        <w:spacing w:after="0"/>
        <w:ind w:left="0"/>
        <w:jc w:val="both"/>
      </w:pPr>
      <w:r>
        <w:rPr>
          <w:rFonts w:ascii="Times New Roman"/>
          <w:b w:val="false"/>
          <w:i w:val="false"/>
          <w:color w:val="000000"/>
          <w:sz w:val="28"/>
        </w:rPr>
        <w:t xml:space="preserve">
      18. Экспортер до отгрузки маркированных товаров информирует внутреннего оператора о таких товарах и нанесенных на них средствах идентификации. Внутренний оператор в течение 60 минут с момента получения такой информации направляет трансграничному эмитенту сведения в соответствии с требованиями, указанными в приложении к настоящей базовой модели. </w:t>
      </w:r>
    </w:p>
    <w:bookmarkEnd w:id="54"/>
    <w:bookmarkStart w:name="z61" w:id="55"/>
    <w:p>
      <w:pPr>
        <w:spacing w:after="0"/>
        <w:ind w:left="0"/>
        <w:jc w:val="both"/>
      </w:pPr>
      <w:r>
        <w:rPr>
          <w:rFonts w:ascii="Times New Roman"/>
          <w:b w:val="false"/>
          <w:i w:val="false"/>
          <w:color w:val="000000"/>
          <w:sz w:val="28"/>
        </w:rPr>
        <w:t xml:space="preserve">
      19. При возврате маркированных товаров (их части), ранее вывезенных в целях, не связанных с реализацией в рамках трансграничной торговли, экспортер информирует внутреннего оператора о возвращаемых товарах, а также о товарах, реализованных на территории другого государства-члена (при наличии такой реализации). Внутренний оператор в свою очередь информирует о возвращенных товарах и товарах реализованных в другом государстве-члене трансграничного эмитента. </w:t>
      </w:r>
    </w:p>
    <w:bookmarkEnd w:id="55"/>
    <w:bookmarkStart w:name="z62" w:id="56"/>
    <w:p>
      <w:pPr>
        <w:spacing w:after="0"/>
        <w:ind w:left="0"/>
        <w:jc w:val="both"/>
      </w:pPr>
      <w:r>
        <w:rPr>
          <w:rFonts w:ascii="Times New Roman"/>
          <w:b w:val="false"/>
          <w:i w:val="false"/>
          <w:color w:val="000000"/>
          <w:sz w:val="28"/>
        </w:rPr>
        <w:t xml:space="preserve">
      20. В случае отсутствия внутреннего оператора, или отсутствия соглашения между внутренним оператором и трансграничным эмитентом, или невозможности выдачи внутренним оператором кодов маркировки при обращении экспортера по техническим причинам экспортер, в целях осуществления маркировки товаров, ввозимых в государство трансграничного эмитента, может получить коды маркировки от импортера. Импортер заказывает необходимое количество кодов маркировки у трансграничного эмитента и передает их экспортеру. При этом экспортер обязан предоставить импортеру сведения о товарах и нанесенных на них средствах идентификации в объеме, который необходим для исполнения обязанности импортера по предоставлению таких сведений трансграничному эмитенту. </w:t>
      </w:r>
    </w:p>
    <w:bookmarkEnd w:id="56"/>
    <w:bookmarkStart w:name="z63" w:id="57"/>
    <w:p>
      <w:pPr>
        <w:spacing w:after="0"/>
        <w:ind w:left="0"/>
        <w:jc w:val="both"/>
      </w:pPr>
      <w:r>
        <w:rPr>
          <w:rFonts w:ascii="Times New Roman"/>
          <w:b w:val="false"/>
          <w:i w:val="false"/>
          <w:color w:val="000000"/>
          <w:sz w:val="28"/>
        </w:rPr>
        <w:t>
      21. После ввоза маркированных товаров импортер информирует трансграничного эмитента о таких товарах в порядке, установленном законодательством своего государства-члена. Трансграничный эмитент после ввода в оборот ввезенных товаров информирует о таких товарах внутреннего оператора (при наличии информационного взаимодействия между трансграничным эмитентом и внутренним оператором).</w:t>
      </w:r>
    </w:p>
    <w:bookmarkEnd w:id="57"/>
    <w:bookmarkStart w:name="z64" w:id="58"/>
    <w:p>
      <w:pPr>
        <w:spacing w:after="0"/>
        <w:ind w:left="0"/>
        <w:jc w:val="left"/>
      </w:pPr>
      <w:r>
        <w:rPr>
          <w:rFonts w:ascii="Times New Roman"/>
          <w:b/>
          <w:i w:val="false"/>
          <w:color w:val="000000"/>
        </w:rPr>
        <w:t xml:space="preserve"> IV. Взаимодействие между государствами-членами, которые ввели маркировку товаров</w:t>
      </w:r>
    </w:p>
    <w:bookmarkEnd w:id="58"/>
    <w:bookmarkStart w:name="z65" w:id="59"/>
    <w:p>
      <w:pPr>
        <w:spacing w:after="0"/>
        <w:ind w:left="0"/>
        <w:jc w:val="both"/>
      </w:pPr>
      <w:r>
        <w:rPr>
          <w:rFonts w:ascii="Times New Roman"/>
          <w:b w:val="false"/>
          <w:i w:val="false"/>
          <w:color w:val="000000"/>
          <w:sz w:val="28"/>
        </w:rPr>
        <w:t>
      22. С даты введения маркировки товаров на своих территориях двумя и более государствами-членами при условии применения утвержденных Советом Комиссии характеристик средств идентификации, единых требований к составу и структуре данных средств идентификации, способов цифровой (в том числе криптографической) защиты средств идентификации данными государствами-членами обеспечивается информационное взаимодействие между операторами и взаимное признание средств идентификации:</w:t>
      </w:r>
    </w:p>
    <w:bookmarkEnd w:id="59"/>
    <w:bookmarkStart w:name="z66" w:id="60"/>
    <w:p>
      <w:pPr>
        <w:spacing w:after="0"/>
        <w:ind w:left="0"/>
        <w:jc w:val="both"/>
      </w:pPr>
      <w:r>
        <w:rPr>
          <w:rFonts w:ascii="Times New Roman"/>
          <w:b w:val="false"/>
          <w:i w:val="false"/>
          <w:color w:val="000000"/>
          <w:sz w:val="28"/>
        </w:rPr>
        <w:t>
      а) в рамках трансграничной торговли маркированными товарами между этими государствами-членами;</w:t>
      </w:r>
    </w:p>
    <w:bookmarkEnd w:id="60"/>
    <w:bookmarkStart w:name="z67" w:id="61"/>
    <w:p>
      <w:pPr>
        <w:spacing w:after="0"/>
        <w:ind w:left="0"/>
        <w:jc w:val="both"/>
      </w:pPr>
      <w:r>
        <w:rPr>
          <w:rFonts w:ascii="Times New Roman"/>
          <w:b w:val="false"/>
          <w:i w:val="false"/>
          <w:color w:val="000000"/>
          <w:sz w:val="28"/>
        </w:rPr>
        <w:t>
      б) при обороте товаров, не связанном с реализацией в рамках трансграничной торговли;</w:t>
      </w:r>
    </w:p>
    <w:bookmarkEnd w:id="61"/>
    <w:bookmarkStart w:name="z68" w:id="62"/>
    <w:p>
      <w:pPr>
        <w:spacing w:after="0"/>
        <w:ind w:left="0"/>
        <w:jc w:val="both"/>
      </w:pPr>
      <w:r>
        <w:rPr>
          <w:rFonts w:ascii="Times New Roman"/>
          <w:b w:val="false"/>
          <w:i w:val="false"/>
          <w:color w:val="000000"/>
          <w:sz w:val="28"/>
        </w:rPr>
        <w:t>
      в) при производстве товаров, подлежащих маркировке производителем одного государства-члена на основании договора с участником оборота товаров (заказчиком) другого государства-члена с использованием сырья и(или) товарного знака заказчика;</w:t>
      </w:r>
    </w:p>
    <w:bookmarkEnd w:id="62"/>
    <w:bookmarkStart w:name="z69" w:id="63"/>
    <w:p>
      <w:pPr>
        <w:spacing w:after="0"/>
        <w:ind w:left="0"/>
        <w:jc w:val="both"/>
      </w:pPr>
      <w:r>
        <w:rPr>
          <w:rFonts w:ascii="Times New Roman"/>
          <w:b w:val="false"/>
          <w:i w:val="false"/>
          <w:color w:val="000000"/>
          <w:sz w:val="28"/>
        </w:rPr>
        <w:t xml:space="preserve">
      г) при ввозе и помещении под таможенные процедуры выпуска для внутреннего потребления или реимпорта с территории третьих стран на территорию государства-члена, которое ввело маркировку, товара, маркированного средствами идентификации, эмитированными другими государствами-членами, с которыми реализовано взаимное признание. </w:t>
      </w:r>
    </w:p>
    <w:bookmarkEnd w:id="63"/>
    <w:bookmarkStart w:name="z70" w:id="64"/>
    <w:p>
      <w:pPr>
        <w:spacing w:after="0"/>
        <w:ind w:left="0"/>
        <w:jc w:val="both"/>
      </w:pPr>
      <w:r>
        <w:rPr>
          <w:rFonts w:ascii="Times New Roman"/>
          <w:b w:val="false"/>
          <w:i w:val="false"/>
          <w:color w:val="000000"/>
          <w:sz w:val="28"/>
        </w:rPr>
        <w:t>
      23. Государства-члены обеспечивают возможность ввода в оборот на своих территориях товара, импортируемого из третьих стран и маркированного средствами идентификации, эмитированными в другом государстве-члене, с которым реализовано взаимное признание средств идентификации, при соблюдении следующих условий:</w:t>
      </w:r>
    </w:p>
    <w:bookmarkEnd w:id="64"/>
    <w:bookmarkStart w:name="z71" w:id="65"/>
    <w:p>
      <w:pPr>
        <w:spacing w:after="0"/>
        <w:ind w:left="0"/>
        <w:jc w:val="both"/>
      </w:pPr>
      <w:r>
        <w:rPr>
          <w:rFonts w:ascii="Times New Roman"/>
          <w:b w:val="false"/>
          <w:i w:val="false"/>
          <w:color w:val="000000"/>
          <w:sz w:val="28"/>
        </w:rPr>
        <w:t>
      а) подтверждение этим государством-членом эмиссии и возможности ввода в оборот товаров, маркированных такими средствами идентификации;</w:t>
      </w:r>
    </w:p>
    <w:bookmarkEnd w:id="65"/>
    <w:bookmarkStart w:name="z72" w:id="66"/>
    <w:p>
      <w:pPr>
        <w:spacing w:after="0"/>
        <w:ind w:left="0"/>
        <w:jc w:val="both"/>
      </w:pPr>
      <w:r>
        <w:rPr>
          <w:rFonts w:ascii="Times New Roman"/>
          <w:b w:val="false"/>
          <w:i w:val="false"/>
          <w:color w:val="000000"/>
          <w:sz w:val="28"/>
        </w:rPr>
        <w:t xml:space="preserve">
      б) наличие подтвержденных договорных отношений между участником оборота товаров, который вводит в оборот маркированный товар, и участником оборота товаров, который является владельцем средств идентификации, нанесенных на данный товар, предусмотренных законодательством государства-члена, на территории которого вводится в оборот такой маркированный товар. </w:t>
      </w:r>
    </w:p>
    <w:bookmarkEnd w:id="66"/>
    <w:bookmarkStart w:name="z73" w:id="67"/>
    <w:p>
      <w:pPr>
        <w:spacing w:after="0"/>
        <w:ind w:left="0"/>
        <w:jc w:val="both"/>
      </w:pPr>
      <w:r>
        <w:rPr>
          <w:rFonts w:ascii="Times New Roman"/>
          <w:b w:val="false"/>
          <w:i w:val="false"/>
          <w:color w:val="000000"/>
          <w:sz w:val="28"/>
        </w:rPr>
        <w:t>
      24. При ввозе товаров, подлежащих маркировке, с территории третьих стран в национальный компонент информационной системы маркировки товаров вносятся сведения о декларации на товары, подтверждающей сведения о таможенном декларировании такого товара.</w:t>
      </w:r>
    </w:p>
    <w:bookmarkEnd w:id="67"/>
    <w:bookmarkStart w:name="z74" w:id="68"/>
    <w:p>
      <w:pPr>
        <w:spacing w:after="0"/>
        <w:ind w:left="0"/>
        <w:jc w:val="both"/>
      </w:pPr>
      <w:r>
        <w:rPr>
          <w:rFonts w:ascii="Times New Roman"/>
          <w:b w:val="false"/>
          <w:i w:val="false"/>
          <w:color w:val="000000"/>
          <w:sz w:val="28"/>
        </w:rPr>
        <w:t xml:space="preserve">
      25. В целях взаимного признания средств идентификации экспортер до отгрузки товара информирует своего оператора о вывозимых товарах и нанесенных на них средствах идентификации, который в свою очередь передает оператору государства-члена, на территорию которого такой товар ввозится, сведения о маркированных товарах в соответствии с требованиями, указанными в приложении к настоящей базовой модели, в том числе сведения о декларации на товары в отношении товара, ранее ввезенного на таможенную территорию Союза из третьих стран. </w:t>
      </w:r>
    </w:p>
    <w:bookmarkEnd w:id="68"/>
    <w:bookmarkStart w:name="z75" w:id="69"/>
    <w:p>
      <w:pPr>
        <w:spacing w:after="0"/>
        <w:ind w:left="0"/>
        <w:jc w:val="both"/>
      </w:pPr>
      <w:r>
        <w:rPr>
          <w:rFonts w:ascii="Times New Roman"/>
          <w:b w:val="false"/>
          <w:i w:val="false"/>
          <w:color w:val="000000"/>
          <w:sz w:val="28"/>
        </w:rPr>
        <w:t>
      26. Оператор государства-члена, на территорию которого ввозится маркированный товар, после получения информации от импортера о вводе товара в оборот на территории государства-члена, в которое ввезен маркированный товар, информирует об этом оператора государства-члена экспортера. Оператор экспортера устанавливает для такого товара статус "товар выведен из оборота".</w:t>
      </w:r>
    </w:p>
    <w:bookmarkEnd w:id="69"/>
    <w:bookmarkStart w:name="z76" w:id="70"/>
    <w:p>
      <w:pPr>
        <w:spacing w:after="0"/>
        <w:ind w:left="0"/>
        <w:jc w:val="both"/>
      </w:pPr>
      <w:r>
        <w:rPr>
          <w:rFonts w:ascii="Times New Roman"/>
          <w:b w:val="false"/>
          <w:i w:val="false"/>
          <w:color w:val="000000"/>
          <w:sz w:val="28"/>
        </w:rPr>
        <w:t>
      27. При возврате маркированных товаров (их части), ранее вывезенных в целях, не связанных с реализацией в рамках трансграничной торговли</w:t>
      </w:r>
      <w:r>
        <w:rPr>
          <w:rFonts w:ascii="Times New Roman"/>
          <w:b w:val="false"/>
          <w:i/>
          <w:color w:val="000000"/>
          <w:sz w:val="28"/>
        </w:rPr>
        <w:t>,</w:t>
      </w:r>
      <w:r>
        <w:rPr>
          <w:rFonts w:ascii="Times New Roman"/>
          <w:b w:val="false"/>
          <w:i w:val="false"/>
          <w:color w:val="000000"/>
          <w:sz w:val="28"/>
        </w:rPr>
        <w:t xml:space="preserve"> экспортер информирует оператора своего государства-члена о возвращаемых товарах, а также о товарах, реализованных на территории другого государства-члена (при наличии такой реализации). Оператор экспортера в свою очередь информирует о товарах реализованных в другом государстве-члене оператора этого государства-члена. </w:t>
      </w:r>
    </w:p>
    <w:bookmarkEnd w:id="70"/>
    <w:bookmarkStart w:name="z77" w:id="71"/>
    <w:p>
      <w:pPr>
        <w:spacing w:after="0"/>
        <w:ind w:left="0"/>
        <w:jc w:val="both"/>
      </w:pPr>
      <w:r>
        <w:rPr>
          <w:rFonts w:ascii="Times New Roman"/>
          <w:b w:val="false"/>
          <w:i w:val="false"/>
          <w:color w:val="000000"/>
          <w:sz w:val="28"/>
        </w:rPr>
        <w:t>
      28. В случае отсутствия взаимного признания средств идентификации, взаимодействие между государствами-членами, которые ввели маркировку товаров, осуществляется в порядке, установленном разделом III настоящей базовой модели.</w:t>
      </w:r>
    </w:p>
    <w:bookmarkEnd w:id="71"/>
    <w:bookmarkStart w:name="z78" w:id="72"/>
    <w:p>
      <w:pPr>
        <w:spacing w:after="0"/>
        <w:ind w:left="0"/>
        <w:jc w:val="both"/>
      </w:pPr>
      <w:r>
        <w:rPr>
          <w:rFonts w:ascii="Times New Roman"/>
          <w:b w:val="false"/>
          <w:i w:val="false"/>
          <w:color w:val="000000"/>
          <w:sz w:val="28"/>
        </w:rPr>
        <w:t>
      29. При производстве товаров, подлежащих маркировке, производителем одного государства-члена на основании договора с участником оборота товаров (заказчиком) другого государства-члена с использованием сырья и (или) товарного знака заказчика, маркировка таких товаров может осуществляться средствами идентификации государства-члена, в котором зарегистрирован заказчик, предоставленными производителю заказчиком или полученными производителем через своего оператора от оператора заказчика.</w:t>
      </w:r>
    </w:p>
    <w:bookmarkEnd w:id="72"/>
    <w:bookmarkStart w:name="z79" w:id="73"/>
    <w:p>
      <w:pPr>
        <w:spacing w:after="0"/>
        <w:ind w:left="0"/>
        <w:jc w:val="both"/>
      </w:pPr>
      <w:r>
        <w:rPr>
          <w:rFonts w:ascii="Times New Roman"/>
          <w:b w:val="false"/>
          <w:i w:val="false"/>
          <w:color w:val="000000"/>
          <w:sz w:val="28"/>
        </w:rPr>
        <w:t>
      При этом хранение и транспортировка товаров, маркированных средствами идентификации заказчика, осуществляется при условии:</w:t>
      </w:r>
    </w:p>
    <w:bookmarkEnd w:id="73"/>
    <w:bookmarkStart w:name="z80" w:id="74"/>
    <w:p>
      <w:pPr>
        <w:spacing w:after="0"/>
        <w:ind w:left="0"/>
        <w:jc w:val="both"/>
      </w:pPr>
      <w:r>
        <w:rPr>
          <w:rFonts w:ascii="Times New Roman"/>
          <w:b w:val="false"/>
          <w:i w:val="false"/>
          <w:color w:val="000000"/>
          <w:sz w:val="28"/>
        </w:rPr>
        <w:t>
      передачи информации о нанесенных средствах идентификации производителем оператору государства-члена, на территории которого осуществляется производство товаров, в случае получения средств идентификации непосредственно у заказчика;</w:t>
      </w:r>
    </w:p>
    <w:bookmarkEnd w:id="74"/>
    <w:bookmarkStart w:name="z81" w:id="75"/>
    <w:p>
      <w:pPr>
        <w:spacing w:after="0"/>
        <w:ind w:left="0"/>
        <w:jc w:val="both"/>
      </w:pPr>
      <w:r>
        <w:rPr>
          <w:rFonts w:ascii="Times New Roman"/>
          <w:b w:val="false"/>
          <w:i w:val="false"/>
          <w:color w:val="000000"/>
          <w:sz w:val="28"/>
        </w:rPr>
        <w:t>
      передачи информации о нанесенных на товары средствах идентификации оператором государства-члена, на территории которого осуществляется производство товаров, оператору государства-члена, осуществившего эмиссию средств идентификации;</w:t>
      </w:r>
    </w:p>
    <w:bookmarkEnd w:id="75"/>
    <w:bookmarkStart w:name="z82" w:id="76"/>
    <w:p>
      <w:pPr>
        <w:spacing w:after="0"/>
        <w:ind w:left="0"/>
        <w:jc w:val="both"/>
      </w:pPr>
      <w:r>
        <w:rPr>
          <w:rFonts w:ascii="Times New Roman"/>
          <w:b w:val="false"/>
          <w:i w:val="false"/>
          <w:color w:val="000000"/>
          <w:sz w:val="28"/>
        </w:rPr>
        <w:t>
      подтверждения информации о таких средствах идентификации со стороны оператора государства-члена, осуществившего эмиссию средств идентификации, в случае наличия договорных отношений между производителем товара и заказчиком, который является владельцем средств идентификации, нанесенных на такие товары, оператору государства-члена, на территории которого осуществляется производство товаров.</w:t>
      </w:r>
    </w:p>
    <w:bookmarkEnd w:id="76"/>
    <w:bookmarkStart w:name="z83" w:id="77"/>
    <w:p>
      <w:pPr>
        <w:spacing w:after="0"/>
        <w:ind w:left="0"/>
        <w:jc w:val="both"/>
      </w:pPr>
      <w:r>
        <w:rPr>
          <w:rFonts w:ascii="Times New Roman"/>
          <w:b w:val="false"/>
          <w:i w:val="false"/>
          <w:color w:val="000000"/>
          <w:sz w:val="28"/>
        </w:rPr>
        <w:t>
      Приобретение и реализация (продажа) товаров, маркированных средствами идентификации заказчика, на территории государства-члена производителя таких товаров (без физического перемещения товаров с территории государства-члена производителя) допускается после передачи заказчиком через оператора государства-члена заказчика в национальный компонент информационной системы маркировки государства-члена производителя информации о таких товарах в составе, аналогичном составу информации, передаваемому при трансграничной торговле, в соответствии с требованиями, указанными в приложении к настоящей базовой модели.</w:t>
      </w:r>
    </w:p>
    <w:bookmarkEnd w:id="77"/>
    <w:bookmarkStart w:name="z84" w:id="78"/>
    <w:p>
      <w:pPr>
        <w:spacing w:after="0"/>
        <w:ind w:left="0"/>
        <w:jc w:val="both"/>
      </w:pPr>
      <w:r>
        <w:rPr>
          <w:rFonts w:ascii="Times New Roman"/>
          <w:b w:val="false"/>
          <w:i w:val="false"/>
          <w:color w:val="000000"/>
          <w:sz w:val="28"/>
        </w:rPr>
        <w:t>
      В случае вывоза товаров, маркированных средствами идентификации заказчика, с территории производителя на территорию иных государств-членов (за исключением территории государства-члена заказчика), где введена маркировка таких товаров, применяются положения пунктов 25 и 26 настоящей базовой модели. При этом в роли экспортера в рамках информационного взаимодействия выступает заказчик.</w:t>
      </w:r>
    </w:p>
    <w:bookmarkEnd w:id="78"/>
    <w:bookmarkStart w:name="z85" w:id="79"/>
    <w:p>
      <w:pPr>
        <w:spacing w:after="0"/>
        <w:ind w:left="0"/>
        <w:jc w:val="both"/>
      </w:pPr>
      <w:r>
        <w:rPr>
          <w:rFonts w:ascii="Times New Roman"/>
          <w:b w:val="false"/>
          <w:i w:val="false"/>
          <w:color w:val="000000"/>
          <w:sz w:val="28"/>
        </w:rPr>
        <w:t>
      30. В случае, если на дату введения маркировки товаров на территории одного государства-члена имеются остатки товаров, маркированные средствами идентификации другого государства-члена, с которым обеспечивается взаимное признание средств идентификации, государство-член, на территории которого имеются остатки товаров, предоставляет возможность ввода в оборот таких остатков товаров на своей территории (за исключением остатков товаров, маркированных средствами идентификации другого государства-члена с применением идентификационных номеров ограниченной циркуляции в форматах GTIN с префиксами 200 – 299), при условии подтверждения подлинности таких средств идентификации оператором государства-члена, эмитировавшим такие средства идентификации, в соответствии с пунктом 38 настоящей базовой модели.</w:t>
      </w:r>
    </w:p>
    <w:bookmarkEnd w:id="79"/>
    <w:bookmarkStart w:name="z86" w:id="80"/>
    <w:p>
      <w:pPr>
        <w:spacing w:after="0"/>
        <w:ind w:left="0"/>
        <w:jc w:val="left"/>
      </w:pPr>
      <w:r>
        <w:rPr>
          <w:rFonts w:ascii="Times New Roman"/>
          <w:b/>
          <w:i w:val="false"/>
          <w:color w:val="000000"/>
        </w:rPr>
        <w:t xml:space="preserve"> V. Формирование средства идентификации</w:t>
      </w:r>
    </w:p>
    <w:bookmarkEnd w:id="80"/>
    <w:bookmarkStart w:name="z87" w:id="81"/>
    <w:p>
      <w:pPr>
        <w:spacing w:after="0"/>
        <w:ind w:left="0"/>
        <w:jc w:val="both"/>
      </w:pPr>
      <w:r>
        <w:rPr>
          <w:rFonts w:ascii="Times New Roman"/>
          <w:b w:val="false"/>
          <w:i w:val="false"/>
          <w:color w:val="000000"/>
          <w:sz w:val="28"/>
        </w:rPr>
        <w:t xml:space="preserve">
      31. Средство идентификации, предназначенное для маркировки товара, и (или) потребительской упаковки, и (или) групповой упаковки, содержит код маркировки и представляется в виде двумерного штрихового кода в формате Data Matrix. </w:t>
      </w:r>
    </w:p>
    <w:bookmarkEnd w:id="81"/>
    <w:bookmarkStart w:name="z88" w:id="82"/>
    <w:p>
      <w:pPr>
        <w:spacing w:after="0"/>
        <w:ind w:left="0"/>
        <w:jc w:val="both"/>
      </w:pPr>
      <w:r>
        <w:rPr>
          <w:rFonts w:ascii="Times New Roman"/>
          <w:b w:val="false"/>
          <w:i w:val="false"/>
          <w:color w:val="000000"/>
          <w:sz w:val="28"/>
        </w:rPr>
        <w:t xml:space="preserve">
      Средство идентификации также может содержать иные сведения и (или) быть представленным в ином виде, если соответствующее решение принято Советом Комиссии. </w:t>
      </w:r>
    </w:p>
    <w:bookmarkEnd w:id="82"/>
    <w:bookmarkStart w:name="z89" w:id="83"/>
    <w:p>
      <w:pPr>
        <w:spacing w:after="0"/>
        <w:ind w:left="0"/>
        <w:jc w:val="both"/>
      </w:pPr>
      <w:r>
        <w:rPr>
          <w:rFonts w:ascii="Times New Roman"/>
          <w:b w:val="false"/>
          <w:i w:val="false"/>
          <w:color w:val="000000"/>
          <w:sz w:val="28"/>
        </w:rPr>
        <w:t>
      32. При формировании кода маркировки должна обеспечиваться вероятность его угадывания путем подбора кодов маркировки не более чем 1 из 10 000.</w:t>
      </w:r>
    </w:p>
    <w:bookmarkEnd w:id="83"/>
    <w:bookmarkStart w:name="z90" w:id="84"/>
    <w:p>
      <w:pPr>
        <w:spacing w:after="0"/>
        <w:ind w:left="0"/>
        <w:jc w:val="both"/>
      </w:pPr>
      <w:r>
        <w:rPr>
          <w:rFonts w:ascii="Times New Roman"/>
          <w:b w:val="false"/>
          <w:i w:val="false"/>
          <w:color w:val="000000"/>
          <w:sz w:val="28"/>
        </w:rPr>
        <w:t>
      33. Сведения о составе, структуре и характеристиках средства идентификации, применяемого в целях маркировки товара и его упаковки (упаковок) на территориях государств-членов, включаются Комиссией в единый реестр средств идентификации на основании сведений о составе, структуре и характеристиках средства идентификации, согласованных государствами-членами по результатам рассмотрения соответствующего уведомления.</w:t>
      </w:r>
    </w:p>
    <w:bookmarkEnd w:id="84"/>
    <w:bookmarkStart w:name="z91" w:id="85"/>
    <w:p>
      <w:pPr>
        <w:spacing w:after="0"/>
        <w:ind w:left="0"/>
        <w:jc w:val="both"/>
      </w:pPr>
      <w:r>
        <w:rPr>
          <w:rFonts w:ascii="Times New Roman"/>
          <w:b w:val="false"/>
          <w:i w:val="false"/>
          <w:color w:val="000000"/>
          <w:sz w:val="28"/>
        </w:rPr>
        <w:t xml:space="preserve">
      34. Средства идентификации формируются операторами или участниками оборота товаров. </w:t>
      </w:r>
    </w:p>
    <w:bookmarkEnd w:id="85"/>
    <w:bookmarkStart w:name="z92" w:id="86"/>
    <w:p>
      <w:pPr>
        <w:spacing w:after="0"/>
        <w:ind w:left="0"/>
        <w:jc w:val="both"/>
      </w:pPr>
      <w:r>
        <w:rPr>
          <w:rFonts w:ascii="Times New Roman"/>
          <w:b w:val="false"/>
          <w:i w:val="false"/>
          <w:color w:val="000000"/>
          <w:sz w:val="28"/>
        </w:rPr>
        <w:t>
      35. В целях создания условий, исключающих возможность нахождения в законном обороте товаров, маркированных нелегальными средствами идентификации, применяются цифровые (в том числе криптографические) способы защиты средств идентификации.</w:t>
      </w:r>
    </w:p>
    <w:bookmarkEnd w:id="86"/>
    <w:bookmarkStart w:name="z93" w:id="87"/>
    <w:p>
      <w:pPr>
        <w:spacing w:after="0"/>
        <w:ind w:left="0"/>
        <w:jc w:val="both"/>
      </w:pPr>
      <w:r>
        <w:rPr>
          <w:rFonts w:ascii="Times New Roman"/>
          <w:b w:val="false"/>
          <w:i w:val="false"/>
          <w:color w:val="000000"/>
          <w:sz w:val="28"/>
        </w:rPr>
        <w:t>
      36. Для криптографической защиты средства идентификации, предназначенного для маркировки товара, потребительской и групповой упаковок, в его состав включается код проверки, создаваемый с использованием криптографических средств защиты информации</w:t>
      </w:r>
      <w:r>
        <w:rPr>
          <w:rFonts w:ascii="Times New Roman"/>
          <w:b w:val="false"/>
          <w:i/>
          <w:color w:val="000000"/>
          <w:sz w:val="28"/>
        </w:rPr>
        <w:t>.</w:t>
      </w:r>
    </w:p>
    <w:bookmarkEnd w:id="87"/>
    <w:bookmarkStart w:name="z94" w:id="88"/>
    <w:p>
      <w:pPr>
        <w:spacing w:after="0"/>
        <w:ind w:left="0"/>
        <w:jc w:val="both"/>
      </w:pPr>
      <w:r>
        <w:rPr>
          <w:rFonts w:ascii="Times New Roman"/>
          <w:b w:val="false"/>
          <w:i w:val="false"/>
          <w:color w:val="000000"/>
          <w:sz w:val="28"/>
        </w:rPr>
        <w:t>
      37. Код проверки, включенный в состав средства идентификации, обеспечивает проверку целостности и подлинности кода идентификации и вырабатывается (вычисляется) операторами.</w:t>
      </w:r>
    </w:p>
    <w:bookmarkEnd w:id="88"/>
    <w:bookmarkStart w:name="z95" w:id="89"/>
    <w:p>
      <w:pPr>
        <w:spacing w:after="0"/>
        <w:ind w:left="0"/>
        <w:jc w:val="both"/>
      </w:pPr>
      <w:r>
        <w:rPr>
          <w:rFonts w:ascii="Times New Roman"/>
          <w:b w:val="false"/>
          <w:i w:val="false"/>
          <w:color w:val="000000"/>
          <w:sz w:val="28"/>
        </w:rPr>
        <w:t>
      Код проверки может быть сформирован в результате следующих криптографических преобразований кода идентификации:</w:t>
      </w:r>
    </w:p>
    <w:bookmarkEnd w:id="89"/>
    <w:bookmarkStart w:name="z96" w:id="90"/>
    <w:p>
      <w:pPr>
        <w:spacing w:after="0"/>
        <w:ind w:left="0"/>
        <w:jc w:val="both"/>
      </w:pPr>
      <w:r>
        <w:rPr>
          <w:rFonts w:ascii="Times New Roman"/>
          <w:b w:val="false"/>
          <w:i w:val="false"/>
          <w:color w:val="000000"/>
          <w:sz w:val="28"/>
        </w:rPr>
        <w:t>
      выработка имитовставки с использованием секретного элемента (ключа), известного только оператору, сгенерировавшему код идентификации;</w:t>
      </w:r>
    </w:p>
    <w:bookmarkEnd w:id="90"/>
    <w:bookmarkStart w:name="z97" w:id="91"/>
    <w:p>
      <w:pPr>
        <w:spacing w:after="0"/>
        <w:ind w:left="0"/>
        <w:jc w:val="both"/>
      </w:pPr>
      <w:r>
        <w:rPr>
          <w:rFonts w:ascii="Times New Roman"/>
          <w:b w:val="false"/>
          <w:i w:val="false"/>
          <w:color w:val="000000"/>
          <w:sz w:val="28"/>
        </w:rPr>
        <w:t>
      вычисление электронной цифровой подписи (электронной подписи) с использованием личного (секретного) ключа, известного только оператору, сгенерировавшему код идентификации.</w:t>
      </w:r>
    </w:p>
    <w:bookmarkEnd w:id="91"/>
    <w:bookmarkStart w:name="z98" w:id="92"/>
    <w:p>
      <w:pPr>
        <w:spacing w:after="0"/>
        <w:ind w:left="0"/>
        <w:jc w:val="both"/>
      </w:pPr>
      <w:r>
        <w:rPr>
          <w:rFonts w:ascii="Times New Roman"/>
          <w:b w:val="false"/>
          <w:i w:val="false"/>
          <w:color w:val="000000"/>
          <w:sz w:val="28"/>
        </w:rPr>
        <w:t>
      Код проверки формируется с использованием указанных криптографических преобразований в соответствии с требованиями, установленными в праве Союза.</w:t>
      </w:r>
    </w:p>
    <w:bookmarkEnd w:id="92"/>
    <w:bookmarkStart w:name="z99" w:id="93"/>
    <w:p>
      <w:pPr>
        <w:spacing w:after="0"/>
        <w:ind w:left="0"/>
        <w:jc w:val="both"/>
      </w:pPr>
      <w:r>
        <w:rPr>
          <w:rFonts w:ascii="Times New Roman"/>
          <w:b w:val="false"/>
          <w:i w:val="false"/>
          <w:color w:val="000000"/>
          <w:sz w:val="28"/>
        </w:rPr>
        <w:t xml:space="preserve">
      До установления таких требований в праве Союза код проверки формируется в соответствии с требованиями, установленными законодательством государств-членов. </w:t>
      </w:r>
    </w:p>
    <w:bookmarkEnd w:id="93"/>
    <w:bookmarkStart w:name="z100" w:id="94"/>
    <w:p>
      <w:pPr>
        <w:spacing w:after="0"/>
        <w:ind w:left="0"/>
        <w:jc w:val="both"/>
      </w:pPr>
      <w:r>
        <w:rPr>
          <w:rFonts w:ascii="Times New Roman"/>
          <w:b w:val="false"/>
          <w:i w:val="false"/>
          <w:color w:val="000000"/>
          <w:sz w:val="28"/>
        </w:rPr>
        <w:t>
      38. При использовании в качестве цифровой защиты средства идентификации имитовставки, проверка подлинности средства идентификации маркированного товара осуществляется посредством направления запроса оператором государства-члена, на территорию которого ввезен маркированный товар, оператору государства-члена, эмитировавшему средство идентификации, с использованием интегрированной системы.</w:t>
      </w:r>
    </w:p>
    <w:bookmarkEnd w:id="94"/>
    <w:bookmarkStart w:name="z101" w:id="95"/>
    <w:p>
      <w:pPr>
        <w:spacing w:after="0"/>
        <w:ind w:left="0"/>
        <w:jc w:val="both"/>
      </w:pPr>
      <w:r>
        <w:rPr>
          <w:rFonts w:ascii="Times New Roman"/>
          <w:b w:val="false"/>
          <w:i w:val="false"/>
          <w:color w:val="000000"/>
          <w:sz w:val="28"/>
        </w:rPr>
        <w:t xml:space="preserve">
      39. При использовании в качестве цифровой защиты средства идентификации электронной цифровой подписи (электронной подписи) проверка осуществляется в соответствии с порядком, установленным законодательством государства-члена, на территории которого осуществляется оборот маркированного товара. </w:t>
      </w:r>
    </w:p>
    <w:bookmarkEnd w:id="95"/>
    <w:bookmarkStart w:name="z102" w:id="96"/>
    <w:p>
      <w:pPr>
        <w:spacing w:after="0"/>
        <w:ind w:left="0"/>
        <w:jc w:val="both"/>
      </w:pPr>
      <w:r>
        <w:rPr>
          <w:rFonts w:ascii="Times New Roman"/>
          <w:b w:val="false"/>
          <w:i w:val="false"/>
          <w:color w:val="000000"/>
          <w:sz w:val="28"/>
        </w:rPr>
        <w:t>
      До установления в праве Союза требований к криптографической защите средств идентификации в соответствии с едиными стандартами, в случаях взаимного признания средств идентификации, содержащих электронную цифровую подпись (электронную подпись), сформированную по межгосударственным и (или) национальным стандартам, проверка подлинности средств идентификации осуществляется посредством запросов в рамках информационного взаимодействия между операторами с использованием интегрированной системы. При неготовности интегрированной системы к обеспечению информационного взаимодействия между операторами такое взаимодействие осуществляется в порядке, установленном пунктом 14 настоящей базовой модели.</w:t>
      </w:r>
    </w:p>
    <w:bookmarkEnd w:id="96"/>
    <w:bookmarkStart w:name="z103" w:id="97"/>
    <w:p>
      <w:pPr>
        <w:spacing w:after="0"/>
        <w:ind w:left="0"/>
        <w:jc w:val="left"/>
      </w:pPr>
      <w:r>
        <w:rPr>
          <w:rFonts w:ascii="Times New Roman"/>
          <w:b/>
          <w:i w:val="false"/>
          <w:color w:val="000000"/>
        </w:rPr>
        <w:t xml:space="preserve"> VI. Нанесение средств идентификации</w:t>
      </w:r>
    </w:p>
    <w:bookmarkEnd w:id="97"/>
    <w:bookmarkStart w:name="z104" w:id="98"/>
    <w:p>
      <w:pPr>
        <w:spacing w:after="0"/>
        <w:ind w:left="0"/>
        <w:jc w:val="both"/>
      </w:pPr>
      <w:r>
        <w:rPr>
          <w:rFonts w:ascii="Times New Roman"/>
          <w:b w:val="false"/>
          <w:i w:val="false"/>
          <w:color w:val="000000"/>
          <w:sz w:val="28"/>
        </w:rPr>
        <w:t>
      40. Товар маркируется путем нанесения на него и (или) на его потребительскую и (или) групповую упаковки средства идентификации или материального носителя, содержащего средство идентификации, методом печати, этикетирования или иным методом, обеспечивающим невозможность отделения средства идентификации и (или) материального носителя, содержащего средство идентификации, без его разрушения, если иное не установлено в праве Союза или законодательством государств-членов.</w:t>
      </w:r>
    </w:p>
    <w:bookmarkEnd w:id="98"/>
    <w:bookmarkStart w:name="z105" w:id="99"/>
    <w:p>
      <w:pPr>
        <w:spacing w:after="0"/>
        <w:ind w:left="0"/>
        <w:jc w:val="both"/>
      </w:pPr>
      <w:r>
        <w:rPr>
          <w:rFonts w:ascii="Times New Roman"/>
          <w:b w:val="false"/>
          <w:i w:val="false"/>
          <w:color w:val="000000"/>
          <w:sz w:val="28"/>
        </w:rPr>
        <w:t>
      При этом размещение этикетки с нанесенным на нее средством идентификации допускается на потребительской упаковке, в том числе на прозрачной оберточной пленке или каком-либо другом внешнем оберточном материале, при условии отсутствия перекрытия средства идентификации другой информацией.</w:t>
      </w:r>
    </w:p>
    <w:bookmarkEnd w:id="99"/>
    <w:bookmarkStart w:name="z106" w:id="100"/>
    <w:p>
      <w:pPr>
        <w:spacing w:after="0"/>
        <w:ind w:left="0"/>
        <w:jc w:val="both"/>
      </w:pPr>
      <w:r>
        <w:rPr>
          <w:rFonts w:ascii="Times New Roman"/>
          <w:b w:val="false"/>
          <w:i w:val="false"/>
          <w:color w:val="000000"/>
          <w:sz w:val="28"/>
        </w:rPr>
        <w:t>
      41. Одновременно со средством идентификации на товар и (или) потребительскую и (или) групповую упаковки может наноситься информация, содержащаяся в средстве идентификации, в человекочитаемом формате.</w:t>
      </w:r>
    </w:p>
    <w:bookmarkEnd w:id="100"/>
    <w:bookmarkStart w:name="z107" w:id="101"/>
    <w:p>
      <w:pPr>
        <w:spacing w:after="0"/>
        <w:ind w:left="0"/>
        <w:jc w:val="both"/>
      </w:pPr>
      <w:r>
        <w:rPr>
          <w:rFonts w:ascii="Times New Roman"/>
          <w:b w:val="false"/>
          <w:i w:val="false"/>
          <w:color w:val="000000"/>
          <w:sz w:val="28"/>
        </w:rPr>
        <w:t>
      42. При комплектации с обеспечением агрегирования маркированных товаров, и (или) потребительских упаковок, и (или) групповых упаковок в транспортную упаковку на нее может наноситься средство идентификации, сформированное в соответствии с международными стандартами GS1, которое содержит код идентификации транспортной упаковки и при необходимости иные сведения. Состав иных сведений определяется участником оборота товаров, осуществляющим комплектацию товаров в транспортную упаковку.</w:t>
      </w:r>
    </w:p>
    <w:bookmarkEnd w:id="101"/>
    <w:bookmarkStart w:name="z108" w:id="102"/>
    <w:p>
      <w:pPr>
        <w:spacing w:after="0"/>
        <w:ind w:left="0"/>
        <w:jc w:val="left"/>
      </w:pPr>
      <w:r>
        <w:rPr>
          <w:rFonts w:ascii="Times New Roman"/>
          <w:b/>
          <w:i w:val="false"/>
          <w:color w:val="000000"/>
        </w:rPr>
        <w:t xml:space="preserve"> VII. Требования к информационной системе</w:t>
      </w:r>
      <w:r>
        <w:br/>
      </w:r>
      <w:r>
        <w:rPr>
          <w:rFonts w:ascii="Times New Roman"/>
          <w:b/>
          <w:i w:val="false"/>
          <w:color w:val="000000"/>
        </w:rPr>
        <w:t>маркировки товаров</w:t>
      </w:r>
    </w:p>
    <w:bookmarkEnd w:id="102"/>
    <w:bookmarkStart w:name="z109" w:id="103"/>
    <w:p>
      <w:pPr>
        <w:spacing w:after="0"/>
        <w:ind w:left="0"/>
        <w:jc w:val="both"/>
      </w:pPr>
      <w:r>
        <w:rPr>
          <w:rFonts w:ascii="Times New Roman"/>
          <w:b w:val="false"/>
          <w:i w:val="false"/>
          <w:color w:val="000000"/>
          <w:sz w:val="28"/>
        </w:rPr>
        <w:t>
      43. Информационная система маркировки товаров является совокупностью взаимодействующих национальных компонентов и интеграционного компонента Комиссии (далее в данном разделе соответственно – национальные компоненты, интеграционный компонент).</w:t>
      </w:r>
    </w:p>
    <w:bookmarkEnd w:id="103"/>
    <w:bookmarkStart w:name="z110" w:id="104"/>
    <w:p>
      <w:pPr>
        <w:spacing w:after="0"/>
        <w:ind w:left="0"/>
        <w:jc w:val="both"/>
      </w:pPr>
      <w:r>
        <w:rPr>
          <w:rFonts w:ascii="Times New Roman"/>
          <w:b w:val="false"/>
          <w:i w:val="false"/>
          <w:color w:val="000000"/>
          <w:sz w:val="28"/>
        </w:rPr>
        <w:t>
      44. Национальные компоненты должны соответствовать требованиям, установленным положениями Соглашения, настоящей базовой моделью, актами органов Союза в сфере маркировки товаров средствами идентификации, а также требованиям законодательства государств-членов.</w:t>
      </w:r>
    </w:p>
    <w:bookmarkEnd w:id="104"/>
    <w:bookmarkStart w:name="z111" w:id="105"/>
    <w:p>
      <w:pPr>
        <w:spacing w:after="0"/>
        <w:ind w:left="0"/>
        <w:jc w:val="both"/>
      </w:pPr>
      <w:r>
        <w:rPr>
          <w:rFonts w:ascii="Times New Roman"/>
          <w:b w:val="false"/>
          <w:i w:val="false"/>
          <w:color w:val="000000"/>
          <w:sz w:val="28"/>
        </w:rPr>
        <w:t>
      45. Государства-члены принимают меры по обеспечению невозможности маркировки товаров, легальность которых не подтверждена, в том числе путем информационного взаимодействия национального компонента с иными системами контроля, функционирующими в государстве-члене.</w:t>
      </w:r>
    </w:p>
    <w:bookmarkEnd w:id="105"/>
    <w:bookmarkStart w:name="z112" w:id="106"/>
    <w:p>
      <w:pPr>
        <w:spacing w:after="0"/>
        <w:ind w:left="0"/>
        <w:jc w:val="both"/>
      </w:pPr>
      <w:r>
        <w:rPr>
          <w:rFonts w:ascii="Times New Roman"/>
          <w:b w:val="false"/>
          <w:i w:val="false"/>
          <w:color w:val="000000"/>
          <w:sz w:val="28"/>
        </w:rPr>
        <w:t xml:space="preserve">
      46. Информационное взаимодействие национального компонента с иными информационными системами государства-члена должно осуществляться в электронной форме в порядке, установленном законодательством этого государства-члена. </w:t>
      </w:r>
    </w:p>
    <w:bookmarkEnd w:id="106"/>
    <w:bookmarkStart w:name="z113" w:id="107"/>
    <w:p>
      <w:pPr>
        <w:spacing w:after="0"/>
        <w:ind w:left="0"/>
        <w:jc w:val="both"/>
      </w:pPr>
      <w:r>
        <w:rPr>
          <w:rFonts w:ascii="Times New Roman"/>
          <w:b w:val="false"/>
          <w:i w:val="false"/>
          <w:color w:val="000000"/>
          <w:sz w:val="28"/>
        </w:rPr>
        <w:t>
      47. Дополнительно в соответствии с законодательством государства-члена может обеспечиваться информационное взаимодействие национального компонента с информационными системами участников оборота товаров.</w:t>
      </w:r>
    </w:p>
    <w:bookmarkEnd w:id="107"/>
    <w:bookmarkStart w:name="z114" w:id="108"/>
    <w:p>
      <w:pPr>
        <w:spacing w:after="0"/>
        <w:ind w:left="0"/>
        <w:jc w:val="both"/>
      </w:pPr>
      <w:r>
        <w:rPr>
          <w:rFonts w:ascii="Times New Roman"/>
          <w:b w:val="false"/>
          <w:i w:val="false"/>
          <w:color w:val="000000"/>
          <w:sz w:val="28"/>
        </w:rPr>
        <w:t xml:space="preserve">
      48. Сведения о маркированном товаре, направляемые участниками оборота товаров в национальный компонент на этапах оборота, определенных в статье 9 Соглашения и (или) в законодательстве государства-члена, считаются надлежащим информированием компетентного (уполномоченного) органа государства-члена в соответствии с указанной статьей Соглашения. </w:t>
      </w:r>
    </w:p>
    <w:bookmarkEnd w:id="108"/>
    <w:bookmarkStart w:name="z115" w:id="109"/>
    <w:p>
      <w:pPr>
        <w:spacing w:after="0"/>
        <w:ind w:left="0"/>
        <w:jc w:val="both"/>
      </w:pPr>
      <w:r>
        <w:rPr>
          <w:rFonts w:ascii="Times New Roman"/>
          <w:b w:val="false"/>
          <w:i w:val="false"/>
          <w:color w:val="000000"/>
          <w:sz w:val="28"/>
        </w:rPr>
        <w:t>
      Направление таких сведений участниками оборота товаров осуществляется в электронной форме в порядке, установленном законодательством государства-члена.</w:t>
      </w:r>
    </w:p>
    <w:bookmarkEnd w:id="109"/>
    <w:bookmarkStart w:name="z116" w:id="110"/>
    <w:p>
      <w:pPr>
        <w:spacing w:after="0"/>
        <w:ind w:left="0"/>
        <w:jc w:val="both"/>
      </w:pPr>
      <w:r>
        <w:rPr>
          <w:rFonts w:ascii="Times New Roman"/>
          <w:b w:val="false"/>
          <w:i w:val="false"/>
          <w:color w:val="000000"/>
          <w:sz w:val="28"/>
        </w:rPr>
        <w:t xml:space="preserve">
      49. Состав сведений, передаваемых участниками оборота товаров в отношении маркированного товара, ввозимого из третьих стран, и маркированного товара, не произведенного в государствах-членах и ввозимого в рамках трансграничной торговли, должен быть идентичен. </w:t>
      </w:r>
    </w:p>
    <w:bookmarkEnd w:id="110"/>
    <w:bookmarkStart w:name="z117" w:id="111"/>
    <w:p>
      <w:pPr>
        <w:spacing w:after="0"/>
        <w:ind w:left="0"/>
        <w:jc w:val="both"/>
      </w:pPr>
      <w:r>
        <w:rPr>
          <w:rFonts w:ascii="Times New Roman"/>
          <w:b w:val="false"/>
          <w:i w:val="false"/>
          <w:color w:val="000000"/>
          <w:sz w:val="28"/>
        </w:rPr>
        <w:t xml:space="preserve">
      50. В рамках информационной системы маркировки товаров должно быть обеспечено функционирование информационных сервисов, предоставляющих минимальный состав сведений о товаре, определенный Советом Комиссии или законодательством государства-члена, в целях информирования потребителей и других заинтересованных лиц о маркированном товаре. </w:t>
      </w:r>
    </w:p>
    <w:bookmarkEnd w:id="111"/>
    <w:bookmarkStart w:name="z118" w:id="112"/>
    <w:p>
      <w:pPr>
        <w:spacing w:after="0"/>
        <w:ind w:left="0"/>
        <w:jc w:val="both"/>
      </w:pPr>
      <w:r>
        <w:rPr>
          <w:rFonts w:ascii="Times New Roman"/>
          <w:b w:val="false"/>
          <w:i w:val="false"/>
          <w:color w:val="000000"/>
          <w:sz w:val="28"/>
        </w:rPr>
        <w:t>
      При этом доступ к указанным информационным сервисам должен обеспечиваться на свободной (недискриминационной) основе всем заинтересованным лицам в соответствии с правом Союза и (или) законодательством государств-членов.</w:t>
      </w:r>
    </w:p>
    <w:bookmarkEnd w:id="112"/>
    <w:bookmarkStart w:name="z119" w:id="113"/>
    <w:p>
      <w:pPr>
        <w:spacing w:after="0"/>
        <w:ind w:left="0"/>
        <w:jc w:val="both"/>
      </w:pPr>
      <w:r>
        <w:rPr>
          <w:rFonts w:ascii="Times New Roman"/>
          <w:b w:val="false"/>
          <w:i w:val="false"/>
          <w:color w:val="000000"/>
          <w:sz w:val="28"/>
        </w:rPr>
        <w:t>
      51. Информационное взаимодействие национальных компонентов с интеграционным компонентом должно осуществляться в электронной форме средствами интегрированной системы путем реализации общего процесса в рамках Союза в соответствии с технологическими документами, регламентирующими такое информационное взаимодействие, утверждаемыми Коллегией Комиссии.</w:t>
      </w:r>
    </w:p>
    <w:bookmarkEnd w:id="113"/>
    <w:bookmarkStart w:name="z120" w:id="114"/>
    <w:p>
      <w:pPr>
        <w:spacing w:after="0"/>
        <w:ind w:left="0"/>
        <w:jc w:val="both"/>
      </w:pPr>
      <w:r>
        <w:rPr>
          <w:rFonts w:ascii="Times New Roman"/>
          <w:b w:val="false"/>
          <w:i w:val="false"/>
          <w:color w:val="000000"/>
          <w:sz w:val="28"/>
        </w:rPr>
        <w:t>
      52. Информационное взаимодействие национальных компонентов с информационными системами компетентных (уполномоченных) органов государств-членов и национальных компонентов с интеграционным компонентом должно осуществляться в соответствии с положениями Соглашения и настоящей базовой модели в целях решения следующих задач:</w:t>
      </w:r>
    </w:p>
    <w:bookmarkEnd w:id="114"/>
    <w:bookmarkStart w:name="z121" w:id="115"/>
    <w:p>
      <w:pPr>
        <w:spacing w:after="0"/>
        <w:ind w:left="0"/>
        <w:jc w:val="both"/>
      </w:pPr>
      <w:r>
        <w:rPr>
          <w:rFonts w:ascii="Times New Roman"/>
          <w:b w:val="false"/>
          <w:i w:val="false"/>
          <w:color w:val="000000"/>
          <w:sz w:val="28"/>
        </w:rPr>
        <w:t>
      а) обеспечение создания и применения эффективных инструментов и механизмов контроля за оборотом маркированных товаров на территориях государств-членов;</w:t>
      </w:r>
    </w:p>
    <w:bookmarkEnd w:id="115"/>
    <w:bookmarkStart w:name="z122" w:id="116"/>
    <w:p>
      <w:pPr>
        <w:spacing w:after="0"/>
        <w:ind w:left="0"/>
        <w:jc w:val="both"/>
      </w:pPr>
      <w:r>
        <w:rPr>
          <w:rFonts w:ascii="Times New Roman"/>
          <w:b w:val="false"/>
          <w:i w:val="false"/>
          <w:color w:val="000000"/>
          <w:sz w:val="28"/>
        </w:rPr>
        <w:t>
      б) создание условий для обеспечения реализации компетентными (уполномоченными) органами государств-членов своих полномочий по контролю за оборотом маркированных товаров на своих территориях;</w:t>
      </w:r>
    </w:p>
    <w:bookmarkEnd w:id="116"/>
    <w:bookmarkStart w:name="z123" w:id="117"/>
    <w:p>
      <w:pPr>
        <w:spacing w:after="0"/>
        <w:ind w:left="0"/>
        <w:jc w:val="both"/>
      </w:pPr>
      <w:r>
        <w:rPr>
          <w:rFonts w:ascii="Times New Roman"/>
          <w:b w:val="false"/>
          <w:i w:val="false"/>
          <w:color w:val="000000"/>
          <w:sz w:val="28"/>
        </w:rPr>
        <w:t>
      в) создание условий для обеспечения защиты прав потребителей в государствах-членах;</w:t>
      </w:r>
    </w:p>
    <w:bookmarkEnd w:id="117"/>
    <w:bookmarkStart w:name="z124" w:id="118"/>
    <w:p>
      <w:pPr>
        <w:spacing w:after="0"/>
        <w:ind w:left="0"/>
        <w:jc w:val="both"/>
      </w:pPr>
      <w:r>
        <w:rPr>
          <w:rFonts w:ascii="Times New Roman"/>
          <w:b w:val="false"/>
          <w:i w:val="false"/>
          <w:color w:val="000000"/>
          <w:sz w:val="28"/>
        </w:rPr>
        <w:t>
      г) обеспечение возможности получения кодов маркировки из национальных компонентов государств-членов, в которых введена маркировка товара средствами идентификации, внутренним оператором.</w:t>
      </w:r>
    </w:p>
    <w:bookmarkEnd w:id="118"/>
    <w:bookmarkStart w:name="z125" w:id="119"/>
    <w:p>
      <w:pPr>
        <w:spacing w:after="0"/>
        <w:ind w:left="0"/>
        <w:jc w:val="both"/>
      </w:pPr>
      <w:r>
        <w:rPr>
          <w:rFonts w:ascii="Times New Roman"/>
          <w:b w:val="false"/>
          <w:i w:val="false"/>
          <w:color w:val="000000"/>
          <w:sz w:val="28"/>
        </w:rPr>
        <w:t>
      53. Интеграционный компонент должен обеспечивать информационное взаимодействие в рамках общего процесса между национальными компонентами, а также между национальными компонентами и интеграционным компонентом в следующих случаях:</w:t>
      </w:r>
    </w:p>
    <w:bookmarkEnd w:id="119"/>
    <w:bookmarkStart w:name="z126" w:id="120"/>
    <w:p>
      <w:pPr>
        <w:spacing w:after="0"/>
        <w:ind w:left="0"/>
        <w:jc w:val="both"/>
      </w:pPr>
      <w:r>
        <w:rPr>
          <w:rFonts w:ascii="Times New Roman"/>
          <w:b w:val="false"/>
          <w:i w:val="false"/>
          <w:color w:val="000000"/>
          <w:sz w:val="28"/>
        </w:rPr>
        <w:t>
      а) при представлении сведений о маркированных товарах, перемещаемых между государствами-членами в рамках трансграничной торговле, а также в целях, не связанных с реализацией в рамках трансграничной торговли;</w:t>
      </w:r>
    </w:p>
    <w:bookmarkEnd w:id="120"/>
    <w:bookmarkStart w:name="z127" w:id="121"/>
    <w:p>
      <w:pPr>
        <w:spacing w:after="0"/>
        <w:ind w:left="0"/>
        <w:jc w:val="both"/>
      </w:pPr>
      <w:r>
        <w:rPr>
          <w:rFonts w:ascii="Times New Roman"/>
          <w:b w:val="false"/>
          <w:i w:val="false"/>
          <w:color w:val="000000"/>
          <w:sz w:val="28"/>
        </w:rPr>
        <w:t>
      б) при представлении сведений о товарах, подлежащих маркировке и планируемых к реализации в рамках трансграничной торговли, в целях заказа кодов маркировки;</w:t>
      </w:r>
    </w:p>
    <w:bookmarkEnd w:id="121"/>
    <w:bookmarkStart w:name="z128" w:id="122"/>
    <w:p>
      <w:pPr>
        <w:spacing w:after="0"/>
        <w:ind w:left="0"/>
        <w:jc w:val="both"/>
      </w:pPr>
      <w:r>
        <w:rPr>
          <w:rFonts w:ascii="Times New Roman"/>
          <w:b w:val="false"/>
          <w:i w:val="false"/>
          <w:color w:val="000000"/>
          <w:sz w:val="28"/>
        </w:rPr>
        <w:t>
      в) при заказе и получении кодов маркировки;</w:t>
      </w:r>
    </w:p>
    <w:bookmarkEnd w:id="122"/>
    <w:bookmarkStart w:name="z129" w:id="123"/>
    <w:p>
      <w:pPr>
        <w:spacing w:after="0"/>
        <w:ind w:left="0"/>
        <w:jc w:val="both"/>
      </w:pPr>
      <w:r>
        <w:rPr>
          <w:rFonts w:ascii="Times New Roman"/>
          <w:b w:val="false"/>
          <w:i w:val="false"/>
          <w:color w:val="000000"/>
          <w:sz w:val="28"/>
        </w:rPr>
        <w:t>
      г) при информировании участников оборота товаров и других заинтересованных лиц;</w:t>
      </w:r>
    </w:p>
    <w:bookmarkEnd w:id="123"/>
    <w:bookmarkStart w:name="z130" w:id="124"/>
    <w:p>
      <w:pPr>
        <w:spacing w:after="0"/>
        <w:ind w:left="0"/>
        <w:jc w:val="both"/>
      </w:pPr>
      <w:r>
        <w:rPr>
          <w:rFonts w:ascii="Times New Roman"/>
          <w:b w:val="false"/>
          <w:i w:val="false"/>
          <w:color w:val="000000"/>
          <w:sz w:val="28"/>
        </w:rPr>
        <w:t>
      д) при получении Комиссией сведений о трансграничной торговле в целях осуществления мониторинга и анализа;</w:t>
      </w:r>
    </w:p>
    <w:bookmarkEnd w:id="124"/>
    <w:bookmarkStart w:name="z131" w:id="125"/>
    <w:p>
      <w:pPr>
        <w:spacing w:after="0"/>
        <w:ind w:left="0"/>
        <w:jc w:val="both"/>
      </w:pPr>
      <w:r>
        <w:rPr>
          <w:rFonts w:ascii="Times New Roman"/>
          <w:b w:val="false"/>
          <w:i w:val="false"/>
          <w:color w:val="000000"/>
          <w:sz w:val="28"/>
        </w:rPr>
        <w:t>
      е) в иных случаях, установленных актами органов Союза.</w:t>
      </w:r>
    </w:p>
    <w:bookmarkEnd w:id="125"/>
    <w:bookmarkStart w:name="z132" w:id="126"/>
    <w:p>
      <w:pPr>
        <w:spacing w:after="0"/>
        <w:ind w:left="0"/>
        <w:jc w:val="both"/>
      </w:pPr>
      <w:r>
        <w:rPr>
          <w:rFonts w:ascii="Times New Roman"/>
          <w:b w:val="false"/>
          <w:i w:val="false"/>
          <w:color w:val="000000"/>
          <w:sz w:val="28"/>
        </w:rPr>
        <w:t>
      54. Функции интеграционного компонента реализуются средствами следующих подсистем интегрированной системы:</w:t>
      </w:r>
    </w:p>
    <w:bookmarkEnd w:id="126"/>
    <w:bookmarkStart w:name="z133" w:id="127"/>
    <w:p>
      <w:pPr>
        <w:spacing w:after="0"/>
        <w:ind w:left="0"/>
        <w:jc w:val="both"/>
      </w:pPr>
      <w:r>
        <w:rPr>
          <w:rFonts w:ascii="Times New Roman"/>
          <w:b w:val="false"/>
          <w:i w:val="false"/>
          <w:color w:val="000000"/>
          <w:sz w:val="28"/>
        </w:rPr>
        <w:t>
      а) интеграционная платформа интегрированной системы;</w:t>
      </w:r>
    </w:p>
    <w:bookmarkEnd w:id="127"/>
    <w:bookmarkStart w:name="z134" w:id="128"/>
    <w:p>
      <w:pPr>
        <w:spacing w:after="0"/>
        <w:ind w:left="0"/>
        <w:jc w:val="both"/>
      </w:pPr>
      <w:r>
        <w:rPr>
          <w:rFonts w:ascii="Times New Roman"/>
          <w:b w:val="false"/>
          <w:i w:val="false"/>
          <w:color w:val="000000"/>
          <w:sz w:val="28"/>
        </w:rPr>
        <w:t>
      б) подсистема управления общими процессами;</w:t>
      </w:r>
    </w:p>
    <w:bookmarkEnd w:id="128"/>
    <w:bookmarkStart w:name="z135" w:id="129"/>
    <w:p>
      <w:pPr>
        <w:spacing w:after="0"/>
        <w:ind w:left="0"/>
        <w:jc w:val="both"/>
      </w:pPr>
      <w:r>
        <w:rPr>
          <w:rFonts w:ascii="Times New Roman"/>
          <w:b w:val="false"/>
          <w:i w:val="false"/>
          <w:color w:val="000000"/>
          <w:sz w:val="28"/>
        </w:rPr>
        <w:t>
      в) информационно-аналитическая подсистема;</w:t>
      </w:r>
    </w:p>
    <w:bookmarkEnd w:id="129"/>
    <w:bookmarkStart w:name="z136" w:id="130"/>
    <w:p>
      <w:pPr>
        <w:spacing w:after="0"/>
        <w:ind w:left="0"/>
        <w:jc w:val="both"/>
      </w:pPr>
      <w:r>
        <w:rPr>
          <w:rFonts w:ascii="Times New Roman"/>
          <w:b w:val="false"/>
          <w:i w:val="false"/>
          <w:color w:val="000000"/>
          <w:sz w:val="28"/>
        </w:rPr>
        <w:t>
      г) информационный портал Союза;</w:t>
      </w:r>
    </w:p>
    <w:bookmarkEnd w:id="130"/>
    <w:bookmarkStart w:name="z137" w:id="131"/>
    <w:p>
      <w:pPr>
        <w:spacing w:after="0"/>
        <w:ind w:left="0"/>
        <w:jc w:val="both"/>
      </w:pPr>
      <w:r>
        <w:rPr>
          <w:rFonts w:ascii="Times New Roman"/>
          <w:b w:val="false"/>
          <w:i w:val="false"/>
          <w:color w:val="000000"/>
          <w:sz w:val="28"/>
        </w:rPr>
        <w:t>
      д) другие подсистемы, включаемые в состав интегрированной системы по мере ее развития и используемые в целях реализации общего процесса в рамках Союза.</w:t>
      </w:r>
    </w:p>
    <w:bookmarkEnd w:id="131"/>
    <w:bookmarkStart w:name="z138" w:id="132"/>
    <w:p>
      <w:pPr>
        <w:spacing w:after="0"/>
        <w:ind w:left="0"/>
        <w:jc w:val="both"/>
      </w:pPr>
      <w:r>
        <w:rPr>
          <w:rFonts w:ascii="Times New Roman"/>
          <w:b w:val="false"/>
          <w:i w:val="false"/>
          <w:color w:val="000000"/>
          <w:sz w:val="28"/>
        </w:rPr>
        <w:t>
      55. Состав функциональных частей национальных компонентов определяется на национальном уровне с учетом положений пункта 44 настоящей базовой модели.</w:t>
      </w:r>
    </w:p>
    <w:bookmarkEnd w:id="132"/>
    <w:bookmarkStart w:name="z139" w:id="133"/>
    <w:p>
      <w:pPr>
        <w:spacing w:after="0"/>
        <w:ind w:left="0"/>
        <w:jc w:val="both"/>
      </w:pPr>
      <w:r>
        <w:rPr>
          <w:rFonts w:ascii="Times New Roman"/>
          <w:b w:val="false"/>
          <w:i w:val="false"/>
          <w:color w:val="000000"/>
          <w:sz w:val="28"/>
        </w:rPr>
        <w:t>
      56. Оператор национального компонента обеспечивает информационное взаимодействие с другими национальными компонентами, техническую защиту информации в рамках такого взаимодействия, а также бесперебойное функционирование национального компонента в режиме 24 часа в сутки и 7 дней в неделю, за исключением времени проведения регламентных и технологических работ.</w:t>
      </w:r>
    </w:p>
    <w:bookmarkEnd w:id="133"/>
    <w:bookmarkStart w:name="z140" w:id="134"/>
    <w:p>
      <w:pPr>
        <w:spacing w:after="0"/>
        <w:ind w:left="0"/>
        <w:jc w:val="both"/>
      </w:pPr>
      <w:r>
        <w:rPr>
          <w:rFonts w:ascii="Times New Roman"/>
          <w:b w:val="false"/>
          <w:i w:val="false"/>
          <w:color w:val="000000"/>
          <w:sz w:val="28"/>
        </w:rPr>
        <w:t>
      О проведении регламентных и технологических работ оператор национального компонента оповещает Комиссию и операторов других государств-членов, а также всех заинтересованных лиц не позднее чем за 12 часов до начала таких работ.</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базовой технологической</w:t>
            </w:r>
            <w:r>
              <w:br/>
            </w:r>
            <w:r>
              <w:rPr>
                <w:rFonts w:ascii="Times New Roman"/>
                <w:b w:val="false"/>
                <w:i w:val="false"/>
                <w:color w:val="000000"/>
                <w:sz w:val="20"/>
              </w:rPr>
              <w:t>организационной модели</w:t>
            </w:r>
            <w:r>
              <w:br/>
            </w:r>
            <w:r>
              <w:rPr>
                <w:rFonts w:ascii="Times New Roman"/>
                <w:b w:val="false"/>
                <w:i w:val="false"/>
                <w:color w:val="000000"/>
                <w:sz w:val="20"/>
              </w:rPr>
              <w:t>системы маркировки товаров</w:t>
            </w:r>
            <w:r>
              <w:br/>
            </w:r>
            <w:r>
              <w:rPr>
                <w:rFonts w:ascii="Times New Roman"/>
                <w:b w:val="false"/>
                <w:i w:val="false"/>
                <w:color w:val="000000"/>
                <w:sz w:val="20"/>
              </w:rPr>
              <w:t xml:space="preserve">средствами идентификации </w:t>
            </w:r>
            <w:r>
              <w:br/>
            </w:r>
            <w:r>
              <w:rPr>
                <w:rFonts w:ascii="Times New Roman"/>
                <w:b w:val="false"/>
                <w:i w:val="false"/>
                <w:color w:val="000000"/>
                <w:sz w:val="20"/>
              </w:rPr>
              <w:t>в Евразийском экономическом союзе</w:t>
            </w:r>
          </w:p>
        </w:tc>
      </w:tr>
    </w:tbl>
    <w:bookmarkStart w:name="z142" w:id="135"/>
    <w:p>
      <w:pPr>
        <w:spacing w:after="0"/>
        <w:ind w:left="0"/>
        <w:jc w:val="left"/>
      </w:pPr>
      <w:r>
        <w:rPr>
          <w:rFonts w:ascii="Times New Roman"/>
          <w:b/>
          <w:i w:val="false"/>
          <w:color w:val="000000"/>
        </w:rPr>
        <w:t xml:space="preserve"> ТРЕБОВАНИЯ</w:t>
      </w:r>
      <w:r>
        <w:br/>
      </w:r>
      <w:r>
        <w:rPr>
          <w:rFonts w:ascii="Times New Roman"/>
          <w:b/>
          <w:i w:val="false"/>
          <w:color w:val="000000"/>
        </w:rPr>
        <w:t>к составу, структуре и формату,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w:t>
      </w:r>
    </w:p>
    <w:bookmarkEnd w:id="135"/>
    <w:bookmarkStart w:name="z143" w:id="136"/>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товарах и средствах их идентификации (далее – сведения) в XML-формате в соответствии со следующими стандартами:</w:t>
      </w:r>
    </w:p>
    <w:bookmarkEnd w:id="136"/>
    <w:bookmarkStart w:name="z144" w:id="137"/>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137"/>
    <w:bookmarkStart w:name="z145" w:id="138"/>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138"/>
    <w:bookmarkStart w:name="z146" w:id="139"/>
    <w:p>
      <w:pPr>
        <w:spacing w:after="0"/>
        <w:ind w:left="0"/>
        <w:jc w:val="both"/>
      </w:pPr>
      <w:r>
        <w:rPr>
          <w:rFonts w:ascii="Times New Roman"/>
          <w:b w:val="false"/>
          <w:i w:val="false"/>
          <w:color w:val="000000"/>
          <w:sz w:val="28"/>
        </w:rPr>
        <w:t>
      "XML Schema Part l: Structures" и "XML Schema Part 2: Datatypes" (опубликованы в информационно-телекоммуникационной сети "Интернет" по адресам: http://www.w3.org/TR/xmlschema-l/ и http://www.w3.org/TR/xmlschema-2/).</w:t>
      </w:r>
    </w:p>
    <w:bookmarkEnd w:id="139"/>
    <w:bookmarkStart w:name="z147" w:id="140"/>
    <w:p>
      <w:pPr>
        <w:spacing w:after="0"/>
        <w:ind w:left="0"/>
        <w:jc w:val="both"/>
      </w:pPr>
      <w:r>
        <w:rPr>
          <w:rFonts w:ascii="Times New Roman"/>
          <w:b w:val="false"/>
          <w:i w:val="false"/>
          <w:color w:val="000000"/>
          <w:sz w:val="28"/>
        </w:rPr>
        <w:t>
      2. Общие требования к составу и структуре сведений приведены в таблицах 1 – 12.</w:t>
      </w:r>
    </w:p>
    <w:bookmarkEnd w:id="140"/>
    <w:bookmarkStart w:name="z148" w:id="141"/>
    <w:p>
      <w:pPr>
        <w:spacing w:after="0"/>
        <w:ind w:left="0"/>
        <w:jc w:val="both"/>
      </w:pPr>
      <w:r>
        <w:rPr>
          <w:rFonts w:ascii="Times New Roman"/>
          <w:b w:val="false"/>
          <w:i w:val="false"/>
          <w:color w:val="000000"/>
          <w:sz w:val="28"/>
        </w:rPr>
        <w:t>
      3. В таблице формируются следующие поля (графы):</w:t>
      </w:r>
    </w:p>
    <w:bookmarkEnd w:id="141"/>
    <w:bookmarkStart w:name="z149" w:id="142"/>
    <w:p>
      <w:pPr>
        <w:spacing w:after="0"/>
        <w:ind w:left="0"/>
        <w:jc w:val="both"/>
      </w:pPr>
      <w:r>
        <w:rPr>
          <w:rFonts w:ascii="Times New Roman"/>
          <w:b w:val="false"/>
          <w:i w:val="false"/>
          <w:color w:val="000000"/>
          <w:sz w:val="28"/>
        </w:rPr>
        <w:t>
      "наименование элемента" – порядковый номер, идентификатор и устоявшееся или официальное словесное обозначение элемента;</w:t>
      </w:r>
    </w:p>
    <w:bookmarkEnd w:id="142"/>
    <w:bookmarkStart w:name="z150" w:id="143"/>
    <w:p>
      <w:pPr>
        <w:spacing w:after="0"/>
        <w:ind w:left="0"/>
        <w:jc w:val="both"/>
      </w:pPr>
      <w:r>
        <w:rPr>
          <w:rFonts w:ascii="Times New Roman"/>
          <w:b w:val="false"/>
          <w:i w:val="false"/>
          <w:color w:val="000000"/>
          <w:sz w:val="28"/>
        </w:rPr>
        <w:t>
      "описание элемента" – текст, поясняющий смысл (семантику) элемента;</w:t>
      </w:r>
    </w:p>
    <w:bookmarkEnd w:id="143"/>
    <w:bookmarkStart w:name="z151" w:id="144"/>
    <w:p>
      <w:pPr>
        <w:spacing w:after="0"/>
        <w:ind w:left="0"/>
        <w:jc w:val="both"/>
      </w:pPr>
      <w:r>
        <w:rPr>
          <w:rFonts w:ascii="Times New Roman"/>
          <w:b w:val="false"/>
          <w:i w:val="false"/>
          <w:color w:val="000000"/>
          <w:sz w:val="28"/>
        </w:rPr>
        <w:t>
      "примечание" – текст, уточняющий назначение элемента, определяющий правила его формирования (заполнения) или словесное описание возможных значений элемента;</w:t>
      </w:r>
    </w:p>
    <w:bookmarkEnd w:id="144"/>
    <w:bookmarkStart w:name="z152" w:id="145"/>
    <w:p>
      <w:pPr>
        <w:spacing w:after="0"/>
        <w:ind w:left="0"/>
        <w:jc w:val="both"/>
      </w:pPr>
      <w:r>
        <w:rPr>
          <w:rFonts w:ascii="Times New Roman"/>
          <w:b w:val="false"/>
          <w:i w:val="false"/>
          <w:color w:val="000000"/>
          <w:sz w:val="28"/>
        </w:rPr>
        <w:t>
       "мн." – множественность элементов (обязательность (опциональность) и количество возможных повторений элемента).</w:t>
      </w:r>
    </w:p>
    <w:bookmarkEnd w:id="145"/>
    <w:bookmarkStart w:name="z153" w:id="146"/>
    <w:p>
      <w:pPr>
        <w:spacing w:after="0"/>
        <w:ind w:left="0"/>
        <w:jc w:val="both"/>
      </w:pPr>
      <w:r>
        <w:rPr>
          <w:rFonts w:ascii="Times New Roman"/>
          <w:b w:val="false"/>
          <w:i w:val="false"/>
          <w:color w:val="000000"/>
          <w:sz w:val="28"/>
        </w:rPr>
        <w:t>
      4. Для указания множественности элементов передаваемых данных используются следующие обозначения:</w:t>
      </w:r>
    </w:p>
    <w:bookmarkEnd w:id="146"/>
    <w:bookmarkStart w:name="z154" w:id="147"/>
    <w:p>
      <w:pPr>
        <w:spacing w:after="0"/>
        <w:ind w:left="0"/>
        <w:jc w:val="both"/>
      </w:pPr>
      <w:r>
        <w:rPr>
          <w:rFonts w:ascii="Times New Roman"/>
          <w:b w:val="false"/>
          <w:i w:val="false"/>
          <w:color w:val="000000"/>
          <w:sz w:val="28"/>
        </w:rPr>
        <w:t>
      1 – элемент обязателен, повторения не допускаются;</w:t>
      </w:r>
    </w:p>
    <w:bookmarkEnd w:id="147"/>
    <w:bookmarkStart w:name="z155" w:id="148"/>
    <w:p>
      <w:pPr>
        <w:spacing w:after="0"/>
        <w:ind w:left="0"/>
        <w:jc w:val="both"/>
      </w:pPr>
      <w:r>
        <w:rPr>
          <w:rFonts w:ascii="Times New Roman"/>
          <w:b w:val="false"/>
          <w:i w:val="false"/>
          <w:color w:val="000000"/>
          <w:sz w:val="28"/>
        </w:rPr>
        <w:t>
      n – элемент обязателен, должен повторяться n раз (n &gt; 1);</w:t>
      </w:r>
    </w:p>
    <w:bookmarkEnd w:id="148"/>
    <w:bookmarkStart w:name="z156" w:id="149"/>
    <w:p>
      <w:pPr>
        <w:spacing w:after="0"/>
        <w:ind w:left="0"/>
        <w:jc w:val="both"/>
      </w:pPr>
      <w:r>
        <w:rPr>
          <w:rFonts w:ascii="Times New Roman"/>
          <w:b w:val="false"/>
          <w:i w:val="false"/>
          <w:color w:val="000000"/>
          <w:sz w:val="28"/>
        </w:rPr>
        <w:t>
      1..* – элемент обязателен, может повторяться без ограничений;</w:t>
      </w:r>
    </w:p>
    <w:bookmarkEnd w:id="149"/>
    <w:bookmarkStart w:name="z157" w:id="150"/>
    <w:p>
      <w:pPr>
        <w:spacing w:after="0"/>
        <w:ind w:left="0"/>
        <w:jc w:val="both"/>
      </w:pPr>
      <w:r>
        <w:rPr>
          <w:rFonts w:ascii="Times New Roman"/>
          <w:b w:val="false"/>
          <w:i w:val="false"/>
          <w:color w:val="000000"/>
          <w:sz w:val="28"/>
        </w:rPr>
        <w:t>
      n..* – элемент обязателен, должен повторяться не менее n раз (n &gt; 1);</w:t>
      </w:r>
    </w:p>
    <w:bookmarkEnd w:id="150"/>
    <w:bookmarkStart w:name="z158" w:id="151"/>
    <w:p>
      <w:pPr>
        <w:spacing w:after="0"/>
        <w:ind w:left="0"/>
        <w:jc w:val="both"/>
      </w:pPr>
      <w:r>
        <w:rPr>
          <w:rFonts w:ascii="Times New Roman"/>
          <w:b w:val="false"/>
          <w:i w:val="false"/>
          <w:color w:val="000000"/>
          <w:sz w:val="28"/>
        </w:rPr>
        <w:t>
      n..m – элемент обязателен, должен повторяться не менее n раз и не более m раз (n &gt; 1, m &gt; n);</w:t>
      </w:r>
    </w:p>
    <w:bookmarkEnd w:id="151"/>
    <w:bookmarkStart w:name="z159" w:id="152"/>
    <w:p>
      <w:pPr>
        <w:spacing w:after="0"/>
        <w:ind w:left="0"/>
        <w:jc w:val="both"/>
      </w:pPr>
      <w:r>
        <w:rPr>
          <w:rFonts w:ascii="Times New Roman"/>
          <w:b w:val="false"/>
          <w:i w:val="false"/>
          <w:color w:val="000000"/>
          <w:sz w:val="28"/>
        </w:rPr>
        <w:t>
      0..1 – элемент опционален, повторения не допускаются;</w:t>
      </w:r>
    </w:p>
    <w:bookmarkEnd w:id="152"/>
    <w:bookmarkStart w:name="z160" w:id="153"/>
    <w:p>
      <w:pPr>
        <w:spacing w:after="0"/>
        <w:ind w:left="0"/>
        <w:jc w:val="both"/>
      </w:pPr>
      <w:r>
        <w:rPr>
          <w:rFonts w:ascii="Times New Roman"/>
          <w:b w:val="false"/>
          <w:i w:val="false"/>
          <w:color w:val="000000"/>
          <w:sz w:val="28"/>
        </w:rPr>
        <w:t>
      0..* – элемент опционален, может повторяться без ограничений;</w:t>
      </w:r>
    </w:p>
    <w:bookmarkEnd w:id="153"/>
    <w:bookmarkStart w:name="z161" w:id="154"/>
    <w:p>
      <w:pPr>
        <w:spacing w:after="0"/>
        <w:ind w:left="0"/>
        <w:jc w:val="both"/>
      </w:pPr>
      <w:r>
        <w:rPr>
          <w:rFonts w:ascii="Times New Roman"/>
          <w:b w:val="false"/>
          <w:i w:val="false"/>
          <w:color w:val="000000"/>
          <w:sz w:val="28"/>
        </w:rPr>
        <w:t>
      0..m – элемент опционален, может повторяться не более m раз (m &gt; 1).</w:t>
      </w:r>
    </w:p>
    <w:bookmarkEnd w:id="154"/>
    <w:bookmarkStart w:name="z162" w:id="155"/>
    <w:p>
      <w:pPr>
        <w:spacing w:after="0"/>
        <w:ind w:left="0"/>
        <w:jc w:val="both"/>
      </w:pPr>
      <w:r>
        <w:rPr>
          <w:rFonts w:ascii="Times New Roman"/>
          <w:b w:val="false"/>
          <w:i w:val="false"/>
          <w:color w:val="000000"/>
          <w:sz w:val="28"/>
        </w:rPr>
        <w:t>
      Таблица 1</w:t>
      </w:r>
    </w:p>
    <w:bookmarkEnd w:id="155"/>
    <w:bookmarkStart w:name="z163" w:id="156"/>
    <w:p>
      <w:pPr>
        <w:spacing w:after="0"/>
        <w:ind w:left="0"/>
        <w:jc w:val="left"/>
      </w:pPr>
      <w:r>
        <w:rPr>
          <w:rFonts w:ascii="Times New Roman"/>
          <w:b/>
          <w:i w:val="false"/>
          <w:color w:val="000000"/>
        </w:rPr>
        <w:t xml:space="preserve"> Состав и структура сведений о вывозимых маркированных товарах и их средствах идентификации</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элемента</w:t>
            </w:r>
          </w:p>
          <w:bookmarkEnd w:id="15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r>
              <w:rPr>
                <w:rFonts w:ascii="Times New Roman"/>
                <w:b w:val="false"/>
                <w:i w:val="false"/>
                <w:color w:val="000000"/>
                <w:sz w:val="20"/>
              </w:rPr>
              <w:t>
</w:t>
            </w:r>
            <w:r>
              <w:rPr>
                <w:rFonts w:ascii="Times New Roman"/>
                <w:b w:val="false"/>
                <w:i w:val="false"/>
                <w:color w:val="000000"/>
                <w:sz w:val="20"/>
              </w:rPr>
              <w:t>1. Дата и время формирования сведений</w:t>
            </w:r>
          </w:p>
          <w:bookmarkEnd w:id="15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w:t>
            </w:r>
            <w:r>
              <w:rPr>
                <w:rFonts w:ascii="Times New Roman"/>
                <w:b w:val="false"/>
                <w:i w:val="false"/>
                <w:color w:val="000000"/>
                <w:sz w:val="20"/>
              </w:rPr>
              <w:t>2. Страна, представляющая сведения</w:t>
            </w:r>
          </w:p>
          <w:bookmarkEnd w:id="15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страны, представляющий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ISO-3166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0"/>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продавце (экспортере) и покупателе (импортере) товаров, о товарах и средствах их идентификации</w:t>
            </w:r>
          </w:p>
          <w:bookmarkEnd w:id="16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1"/>
          <w:p>
            <w:pPr>
              <w:spacing w:after="20"/>
              <w:ind w:left="20"/>
              <w:jc w:val="both"/>
            </w:pPr>
            <w:r>
              <w:rPr>
                <w:rFonts w:ascii="Times New Roman"/>
                <w:b w:val="false"/>
                <w:i w:val="false"/>
                <w:color w:val="000000"/>
                <w:sz w:val="20"/>
              </w:rPr>
              <w:t>
сведения о продавце (экспортере) и покупателе (импортере) товаров, о товарах и средствах идентификации</w:t>
            </w:r>
          </w:p>
          <w:bookmarkEnd w:id="16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Сведения о юридическом лице или индивидуальном предпринимателе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 (экспортере)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Номер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2"/>
          <w:p>
            <w:pPr>
              <w:spacing w:after="20"/>
              <w:ind w:left="20"/>
              <w:jc w:val="both"/>
            </w:pPr>
            <w:r>
              <w:rPr>
                <w:rFonts w:ascii="Times New Roman"/>
                <w:b w:val="false"/>
                <w:i w:val="false"/>
                <w:color w:val="000000"/>
                <w:sz w:val="20"/>
              </w:rPr>
              <w:t xml:space="preserve">
идентификационный код (номер): </w:t>
            </w:r>
          </w:p>
          <w:bookmarkEnd w:id="162"/>
          <w:p>
            <w:pPr>
              <w:spacing w:after="20"/>
              <w:ind w:left="20"/>
              <w:jc w:val="both"/>
            </w:pPr>
            <w:r>
              <w:rPr>
                <w:rFonts w:ascii="Times New Roman"/>
                <w:b w:val="false"/>
                <w:i w:val="false"/>
                <w:color w:val="000000"/>
                <w:sz w:val="20"/>
              </w:rPr>
              <w:t xml:space="preserve">для Республики Армения – учетный номер налогоплательщика (УНН), </w:t>
            </w:r>
          </w:p>
          <w:p>
            <w:pPr>
              <w:spacing w:after="20"/>
              <w:ind w:left="20"/>
              <w:jc w:val="both"/>
            </w:pPr>
            <w:r>
              <w:rPr>
                <w:rFonts w:ascii="Times New Roman"/>
                <w:b w:val="false"/>
                <w:i w:val="false"/>
                <w:color w:val="000000"/>
                <w:sz w:val="20"/>
              </w:rPr>
              <w:t xml:space="preserve">для Республики Беларусь – учетный номер плательщика (УНП), </w:t>
            </w:r>
          </w:p>
          <w:p>
            <w:pPr>
              <w:spacing w:after="20"/>
              <w:ind w:left="20"/>
              <w:jc w:val="both"/>
            </w:pPr>
            <w:r>
              <w:rPr>
                <w:rFonts w:ascii="Times New Roman"/>
                <w:b w:val="false"/>
                <w:i w:val="false"/>
                <w:color w:val="000000"/>
                <w:sz w:val="20"/>
              </w:rPr>
              <w:t xml:space="preserve">для Республики Казахстан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индивидуальный идентификационный номер (ИИН) или бизнес-идентификационный номер (БИН), </w:t>
            </w:r>
          </w:p>
          <w:p>
            <w:pPr>
              <w:spacing w:after="20"/>
              <w:ind w:left="20"/>
              <w:jc w:val="both"/>
            </w:pPr>
            <w:r>
              <w:rPr>
                <w:rFonts w:ascii="Times New Roman"/>
                <w:b w:val="false"/>
                <w:i w:val="false"/>
                <w:color w:val="000000"/>
                <w:sz w:val="20"/>
              </w:rPr>
              <w:t xml:space="preserve">для Кыргызской Республики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идентификационный налоговый номер налогоплательщика (ИНН), </w:t>
            </w:r>
          </w:p>
          <w:p>
            <w:pPr>
              <w:spacing w:after="20"/>
              <w:ind w:left="20"/>
              <w:jc w:val="both"/>
            </w:pPr>
            <w:r>
              <w:rPr>
                <w:rFonts w:ascii="Times New Roman"/>
                <w:b w:val="false"/>
                <w:i w:val="false"/>
                <w:color w:val="000000"/>
                <w:sz w:val="20"/>
              </w:rPr>
              <w:t xml:space="preserve">для Российской Федерации – </w:t>
            </w:r>
          </w:p>
          <w:p>
            <w:pPr>
              <w:spacing w:after="20"/>
              <w:ind w:left="20"/>
              <w:jc w:val="both"/>
            </w:pPr>
            <w:r>
              <w:rPr>
                <w:rFonts w:ascii="Times New Roman"/>
                <w:b w:val="false"/>
                <w:i w:val="false"/>
                <w:color w:val="000000"/>
                <w:sz w:val="20"/>
              </w:rPr>
              <w:t>
идентификационный номер налогоплательщика (ИНН)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КПП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GLN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продавца (экспортера)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Наименование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3"/>
          <w:p>
            <w:pPr>
              <w:spacing w:after="20"/>
              <w:ind w:left="20"/>
              <w:jc w:val="both"/>
            </w:pPr>
            <w:r>
              <w:rPr>
                <w:rFonts w:ascii="Times New Roman"/>
                <w:b w:val="false"/>
                <w:i w:val="false"/>
                <w:color w:val="000000"/>
                <w:sz w:val="20"/>
              </w:rPr>
              <w:t>
наименование юридического лица (индивидуального предпринимателя) продавца (экспортера) товара</w:t>
            </w:r>
          </w:p>
          <w:bookmarkEnd w:id="163"/>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наименование продавца (экспортера)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Адрес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об адресе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Контактный реквизит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контактных данных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Сведения о юридическом лице или индивидуальном предпринимателе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 (импортере)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не передаются при перемещении товара в целях, не связанных </w:t>
            </w:r>
          </w:p>
          <w:p>
            <w:pPr>
              <w:spacing w:after="20"/>
              <w:ind w:left="20"/>
              <w:jc w:val="both"/>
            </w:pPr>
            <w:r>
              <w:rPr>
                <w:rFonts w:ascii="Times New Roman"/>
                <w:b w:val="false"/>
                <w:i w:val="false"/>
                <w:color w:val="000000"/>
                <w:sz w:val="20"/>
              </w:rPr>
              <w:t>с реализацией в рамках трансграничной торговли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Номер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4"/>
          <w:p>
            <w:pPr>
              <w:spacing w:after="20"/>
              <w:ind w:left="20"/>
              <w:jc w:val="both"/>
            </w:pPr>
            <w:r>
              <w:rPr>
                <w:rFonts w:ascii="Times New Roman"/>
                <w:b w:val="false"/>
                <w:i w:val="false"/>
                <w:color w:val="000000"/>
                <w:sz w:val="20"/>
              </w:rPr>
              <w:t xml:space="preserve">
идентификационный код (номер): </w:t>
            </w:r>
          </w:p>
          <w:bookmarkEnd w:id="164"/>
          <w:p>
            <w:pPr>
              <w:spacing w:after="20"/>
              <w:ind w:left="20"/>
              <w:jc w:val="both"/>
            </w:pPr>
            <w:r>
              <w:rPr>
                <w:rFonts w:ascii="Times New Roman"/>
                <w:b w:val="false"/>
                <w:i w:val="false"/>
                <w:color w:val="000000"/>
                <w:sz w:val="20"/>
              </w:rPr>
              <w:t xml:space="preserve">для Республики Армения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номер налогоплательщика (УНН), </w:t>
            </w:r>
          </w:p>
          <w:p>
            <w:pPr>
              <w:spacing w:after="20"/>
              <w:ind w:left="20"/>
              <w:jc w:val="both"/>
            </w:pPr>
            <w:r>
              <w:rPr>
                <w:rFonts w:ascii="Times New Roman"/>
                <w:b w:val="false"/>
                <w:i w:val="false"/>
                <w:color w:val="000000"/>
                <w:sz w:val="20"/>
              </w:rPr>
              <w:t xml:space="preserve">для Республики Беларусь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номер плательщика (УНП), </w:t>
            </w:r>
          </w:p>
          <w:p>
            <w:pPr>
              <w:spacing w:after="20"/>
              <w:ind w:left="20"/>
              <w:jc w:val="both"/>
            </w:pPr>
            <w:r>
              <w:rPr>
                <w:rFonts w:ascii="Times New Roman"/>
                <w:b w:val="false"/>
                <w:i w:val="false"/>
                <w:color w:val="000000"/>
                <w:sz w:val="20"/>
              </w:rPr>
              <w:t xml:space="preserve">для Республики Казахстан – </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(ИИН) или бизнес-идентификационный номер (БИН),</w:t>
            </w:r>
          </w:p>
          <w:p>
            <w:pPr>
              <w:spacing w:after="20"/>
              <w:ind w:left="20"/>
              <w:jc w:val="both"/>
            </w:pPr>
            <w:r>
              <w:rPr>
                <w:rFonts w:ascii="Times New Roman"/>
                <w:b w:val="false"/>
                <w:i w:val="false"/>
                <w:color w:val="000000"/>
                <w:sz w:val="20"/>
              </w:rPr>
              <w:t xml:space="preserve">для Кыргызской Республики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идентификационный налоговый номер налогоплательщика (ИНН), </w:t>
            </w:r>
          </w:p>
          <w:p>
            <w:pPr>
              <w:spacing w:after="20"/>
              <w:ind w:left="20"/>
              <w:jc w:val="both"/>
            </w:pPr>
            <w:r>
              <w:rPr>
                <w:rFonts w:ascii="Times New Roman"/>
                <w:b w:val="false"/>
                <w:i w:val="false"/>
                <w:color w:val="000000"/>
                <w:sz w:val="20"/>
              </w:rPr>
              <w:t xml:space="preserve">для Российской Федерации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идентификационный </w:t>
            </w:r>
          </w:p>
          <w:p>
            <w:pPr>
              <w:spacing w:after="20"/>
              <w:ind w:left="20"/>
              <w:jc w:val="both"/>
            </w:pPr>
            <w:r>
              <w:rPr>
                <w:rFonts w:ascii="Times New Roman"/>
                <w:b w:val="false"/>
                <w:i w:val="false"/>
                <w:color w:val="000000"/>
                <w:sz w:val="20"/>
              </w:rPr>
              <w:t>
номер налогоплательщика (ИНН)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КПП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GLN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покупателя (импортера)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Наименование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наименование покупателя(импортера)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Адрес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об адресе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Контактный реквизит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контактных данных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Сведения о товаре и средствах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 приобретенном в рамках трансграничной торговли и нанесенных на него средствах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Сведения о юридическом лице или индивидуальном предпринимателе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обязателен для товаров, произведенных в государствах – членах Евразийского экономического союза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GLN производителя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производителя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Номер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65"/>
          <w:p>
            <w:pPr>
              <w:spacing w:after="20"/>
              <w:ind w:left="20"/>
              <w:jc w:val="both"/>
            </w:pPr>
            <w:r>
              <w:rPr>
                <w:rFonts w:ascii="Times New Roman"/>
                <w:b w:val="false"/>
                <w:i w:val="false"/>
                <w:color w:val="000000"/>
                <w:sz w:val="20"/>
              </w:rPr>
              <w:t xml:space="preserve">
элемент обязателен для товаров, произведенных в государствах – членах Евразийского экономического союза. Указывается идентификационный код (номер):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Республики Армения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номер налогоплательщика (УНН),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Республики Беларусь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номер плательщика (УНП),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Республики Казахстан – </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(ИИН) или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для Кыргызской Республики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идентификационный налоговый номер налогоплательщика (ИНН),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Российской Федерации – </w:t>
            </w:r>
          </w:p>
          <w:p>
            <w:pPr>
              <w:spacing w:after="20"/>
              <w:ind w:left="20"/>
              <w:jc w:val="both"/>
            </w:pPr>
            <w:r>
              <w:rPr>
                <w:rFonts w:ascii="Times New Roman"/>
                <w:b w:val="false"/>
                <w:i w:val="false"/>
                <w:color w:val="000000"/>
                <w:sz w:val="20"/>
              </w:rPr>
              <w:t>
идентификационный номер налогоплательщика (ИНН)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КПП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66"/>
          <w:p>
            <w:pPr>
              <w:spacing w:after="20"/>
              <w:ind w:left="20"/>
              <w:jc w:val="both"/>
            </w:pPr>
            <w:r>
              <w:rPr>
                <w:rFonts w:ascii="Times New Roman"/>
                <w:b w:val="false"/>
                <w:i w:val="false"/>
                <w:color w:val="000000"/>
                <w:sz w:val="20"/>
              </w:rPr>
              <w:t>
используется</w:t>
            </w:r>
          </w:p>
          <w:bookmarkEnd w:id="166"/>
          <w:p>
            <w:pPr>
              <w:spacing w:after="20"/>
              <w:ind w:left="20"/>
              <w:jc w:val="both"/>
            </w:pPr>
            <w:r>
              <w:rPr>
                <w:rFonts w:ascii="Times New Roman"/>
                <w:b w:val="false"/>
                <w:i w:val="false"/>
                <w:color w:val="000000"/>
                <w:sz w:val="20"/>
              </w:rPr>
              <w:t>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 Наименование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наименование производителя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 Адрес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67"/>
          <w:p>
            <w:pPr>
              <w:spacing w:after="20"/>
              <w:ind w:left="20"/>
              <w:jc w:val="both"/>
            </w:pPr>
            <w:r>
              <w:rPr>
                <w:rFonts w:ascii="Times New Roman"/>
                <w:b w:val="false"/>
                <w:i w:val="false"/>
                <w:color w:val="000000"/>
                <w:sz w:val="20"/>
              </w:rPr>
              <w:t xml:space="preserve">
перечень сведений </w:t>
            </w:r>
          </w:p>
          <w:bookmarkEnd w:id="167"/>
          <w:p>
            <w:pPr>
              <w:spacing w:after="20"/>
              <w:ind w:left="20"/>
              <w:jc w:val="both"/>
            </w:pPr>
            <w:r>
              <w:rPr>
                <w:rFonts w:ascii="Times New Roman"/>
                <w:b w:val="false"/>
                <w:i w:val="false"/>
                <w:color w:val="000000"/>
                <w:sz w:val="20"/>
              </w:rPr>
              <w:t>
об адресе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 Контактный реквизит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68"/>
          <w:p>
            <w:pPr>
              <w:spacing w:after="20"/>
              <w:ind w:left="20"/>
              <w:jc w:val="both"/>
            </w:pPr>
            <w:r>
              <w:rPr>
                <w:rFonts w:ascii="Times New Roman"/>
                <w:b w:val="false"/>
                <w:i w:val="false"/>
                <w:color w:val="000000"/>
                <w:sz w:val="20"/>
              </w:rPr>
              <w:t xml:space="preserve">
указываются сведения о контактных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данных юридического лица (индивидуального предпринимателя)</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Сведения о юридическом лице или индивидуальном предпринимателе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69"/>
          <w:p>
            <w:pPr>
              <w:spacing w:after="20"/>
              <w:ind w:left="20"/>
              <w:jc w:val="both"/>
            </w:pPr>
            <w:r>
              <w:rPr>
                <w:rFonts w:ascii="Times New Roman"/>
                <w:b w:val="false"/>
                <w:i w:val="false"/>
                <w:color w:val="000000"/>
                <w:sz w:val="20"/>
              </w:rPr>
              <w:t xml:space="preserve">
сведения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 заявителе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субъекте хозяйствования, предоставившем информацию </w:t>
            </w:r>
          </w:p>
          <w:p>
            <w:pPr>
              <w:spacing w:after="20"/>
              <w:ind w:left="20"/>
              <w:jc w:val="both"/>
            </w:pPr>
            <w:r>
              <w:rPr>
                <w:rFonts w:ascii="Times New Roman"/>
                <w:b w:val="false"/>
                <w:i w:val="false"/>
                <w:color w:val="000000"/>
                <w:sz w:val="20"/>
              </w:rPr>
              <w:t xml:space="preserve">
о маркируемом товаре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GLN заявителя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70"/>
          <w:p>
            <w:pPr>
              <w:spacing w:after="20"/>
              <w:ind w:left="20"/>
              <w:jc w:val="both"/>
            </w:pPr>
            <w:r>
              <w:rPr>
                <w:rFonts w:ascii="Times New Roman"/>
                <w:b w:val="false"/>
                <w:i w:val="false"/>
                <w:color w:val="000000"/>
                <w:sz w:val="20"/>
              </w:rPr>
              <w:t xml:space="preserve">
код GLN </w:t>
            </w:r>
          </w:p>
          <w:bookmarkEnd w:id="170"/>
          <w:p>
            <w:pPr>
              <w:spacing w:after="20"/>
              <w:ind w:left="20"/>
              <w:jc w:val="both"/>
            </w:pPr>
            <w:r>
              <w:rPr>
                <w:rFonts w:ascii="Times New Roman"/>
                <w:b w:val="false"/>
                <w:i w:val="false"/>
                <w:color w:val="000000"/>
                <w:sz w:val="20"/>
              </w:rPr>
              <w:t>
заявителя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Номер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71"/>
          <w:p>
            <w:pPr>
              <w:spacing w:after="20"/>
              <w:ind w:left="20"/>
              <w:jc w:val="both"/>
            </w:pPr>
            <w:r>
              <w:rPr>
                <w:rFonts w:ascii="Times New Roman"/>
                <w:b w:val="false"/>
                <w:i w:val="false"/>
                <w:color w:val="000000"/>
                <w:sz w:val="20"/>
              </w:rPr>
              <w:t xml:space="preserve">
идентификационный код (номер):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Республики Армения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номер налогоплательщика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(УНН),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Республики Беларусь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номер плательщика (УНП),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Республики Казахстан – </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(ИИН) или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Кыргызской Республики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идентификационный налоговый номер налогоплательщика (ИНН),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Российской Федерации – </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налогоплательщика (ИНН)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 КПП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72"/>
          <w:p>
            <w:pPr>
              <w:spacing w:after="20"/>
              <w:ind w:left="20"/>
              <w:jc w:val="both"/>
            </w:pPr>
            <w:r>
              <w:rPr>
                <w:rFonts w:ascii="Times New Roman"/>
                <w:b w:val="false"/>
                <w:i w:val="false"/>
                <w:color w:val="000000"/>
                <w:sz w:val="20"/>
              </w:rPr>
              <w:t>
используется в Российской Федерации</w:t>
            </w:r>
          </w:p>
          <w:bookmarkEnd w:id="172"/>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 Наименование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наименование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 Адрес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об адресе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 Контактный реквизит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контактных данных юридического лица (индивидуального предпринимателя)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Идентификатор GTIN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идентификационный номер торговой единицы. Цифровое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уникальной идентификации торговой единицы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Код товара </w:t>
            </w:r>
          </w:p>
          <w:p>
            <w:pPr>
              <w:spacing w:after="20"/>
              <w:ind w:left="20"/>
              <w:jc w:val="both"/>
            </w:pPr>
            <w:r>
              <w:rPr>
                <w:rFonts w:ascii="Times New Roman"/>
                <w:b w:val="false"/>
                <w:i w:val="false"/>
                <w:color w:val="000000"/>
                <w:sz w:val="20"/>
              </w:rPr>
              <w:t xml:space="preserve">в соответствии с </w:t>
            </w:r>
          </w:p>
          <w:p>
            <w:pPr>
              <w:spacing w:after="20"/>
              <w:ind w:left="20"/>
              <w:jc w:val="both"/>
            </w:pPr>
            <w:r>
              <w:rPr>
                <w:rFonts w:ascii="Times New Roman"/>
                <w:b w:val="false"/>
                <w:i w:val="false"/>
                <w:color w:val="000000"/>
                <w:sz w:val="20"/>
              </w:rPr>
              <w:t>ТН ВЭД ЕАЭС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в соответствии с единой Товарной номенклатурой внешнеэкономической деятельности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73"/>
          <w:p>
            <w:pPr>
              <w:spacing w:after="20"/>
              <w:ind w:left="20"/>
              <w:jc w:val="both"/>
            </w:pPr>
            <w:r>
              <w:rPr>
                <w:rFonts w:ascii="Times New Roman"/>
                <w:b w:val="false"/>
                <w:i w:val="false"/>
                <w:color w:val="000000"/>
                <w:sz w:val="20"/>
              </w:rPr>
              <w:t>
указывается 10 знаков кода ТН ВЭД ЕАЭС</w:t>
            </w:r>
          </w:p>
          <w:bookmarkEnd w:id="173"/>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Код товара по каталогу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каталогу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Код товара по национальным классификаторам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ОКП, ОКРБ и иным национальным классификаторам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Код товара по GPC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74"/>
          <w:p>
            <w:pPr>
              <w:spacing w:after="20"/>
              <w:ind w:left="20"/>
              <w:jc w:val="both"/>
            </w:pPr>
            <w:r>
              <w:rPr>
                <w:rFonts w:ascii="Times New Roman"/>
                <w:b w:val="false"/>
                <w:i w:val="false"/>
                <w:color w:val="000000"/>
                <w:sz w:val="20"/>
              </w:rPr>
              <w:t>
указывается значение в соответствии с Global Product Classification (глобальный классификатор продукции)</w:t>
            </w:r>
          </w:p>
          <w:bookmarkEnd w:id="174"/>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сложную структуру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Страна происхождения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происхождения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 стране происхождения товара (двузначный буквенный код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ISO-3166).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Сведения о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номере декларации на товары и номере товара в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обязателен для товаров, ввезенных из третьих 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3.3.10. Сведения о документе об оценке соответствия, предусмотренном техническими регламентами Союза, либо ином документе, подтверждающем соответствие товаров обязательным требованиям, предусмотренным законодательством государства – члена Союза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75"/>
          <w:p>
            <w:pPr>
              <w:spacing w:after="20"/>
              <w:ind w:left="20"/>
              <w:jc w:val="both"/>
            </w:pPr>
            <w:r>
              <w:rPr>
                <w:rFonts w:ascii="Times New Roman"/>
                <w:b w:val="false"/>
                <w:i w:val="false"/>
                <w:color w:val="000000"/>
                <w:sz w:val="20"/>
              </w:rPr>
              <w:t xml:space="preserve">
сведения о документе, подтверждающем выполнение установленных обязательных требований </w:t>
            </w:r>
          </w:p>
          <w:bookmarkEnd w:id="17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76"/>
          <w:p>
            <w:pPr>
              <w:spacing w:after="20"/>
              <w:ind w:left="20"/>
              <w:jc w:val="both"/>
            </w:pPr>
            <w:r>
              <w:rPr>
                <w:rFonts w:ascii="Times New Roman"/>
                <w:b w:val="false"/>
                <w:i w:val="false"/>
                <w:color w:val="000000"/>
                <w:sz w:val="20"/>
              </w:rPr>
              <w:t xml:space="preserve">
сведения указываются в соответствии </w:t>
            </w:r>
          </w:p>
          <w:bookmarkEnd w:id="176"/>
          <w:p>
            <w:pPr>
              <w:spacing w:after="20"/>
              <w:ind w:left="20"/>
              <w:jc w:val="both"/>
            </w:pPr>
            <w:r>
              <w:rPr>
                <w:rFonts w:ascii="Times New Roman"/>
                <w:b w:val="false"/>
                <w:i w:val="false"/>
                <w:color w:val="000000"/>
                <w:sz w:val="20"/>
              </w:rPr>
              <w:t>с таблицей 12;</w:t>
            </w:r>
          </w:p>
          <w:p>
            <w:pPr>
              <w:spacing w:after="20"/>
              <w:ind w:left="20"/>
              <w:jc w:val="both"/>
            </w:pPr>
            <w:r>
              <w:rPr>
                <w:rFonts w:ascii="Times New Roman"/>
                <w:b w:val="false"/>
                <w:i w:val="false"/>
                <w:color w:val="000000"/>
                <w:sz w:val="20"/>
              </w:rPr>
              <w:t>
элемент обязателен для товаров, в отношении которых установлены обязательные требования в рамках Союза, либо в соответствии с законодательством государств – членов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Сведения о документе, подтверждающем требования к качеству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о качестве товара и т.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Cведения о транспортных (перевозочных) документах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транспортных накладных, инвойсах, спецификациях и т. 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Сведения о товаре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структурированное описание характеристик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в соответствии </w:t>
            </w:r>
          </w:p>
          <w:p>
            <w:pPr>
              <w:spacing w:after="20"/>
              <w:ind w:left="20"/>
              <w:jc w:val="both"/>
            </w:pPr>
            <w:r>
              <w:rPr>
                <w:rFonts w:ascii="Times New Roman"/>
                <w:b w:val="false"/>
                <w:i w:val="false"/>
                <w:color w:val="000000"/>
                <w:sz w:val="20"/>
              </w:rPr>
              <w:t>с таблицей 5, с учетом особенностей характеристик товара, утверждаемых решением Совета Евразийской экономической комиссии о введении маркировки отдельных товаров средствами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 Перечень нанесенных средств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перечень средств идентификации с учетом их нахождения в групповых (транспортных) упаковках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 Сведения о нанесенном средстве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средстве идентификации и статусе маркированного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3.3.14.1.1. Средство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средстве идентификации, представленные в структурированном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3.3.14.1.2. Сведение о статусе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77"/>
          <w:p>
            <w:pPr>
              <w:spacing w:after="20"/>
              <w:ind w:left="20"/>
              <w:jc w:val="both"/>
            </w:pPr>
            <w:r>
              <w:rPr>
                <w:rFonts w:ascii="Times New Roman"/>
                <w:b w:val="false"/>
                <w:i w:val="false"/>
                <w:color w:val="000000"/>
                <w:sz w:val="20"/>
              </w:rPr>
              <w:t xml:space="preserve">
сложный элемент, содержит сведения о кодовом обозначении статуса маркированного товара, коде причины установки статуса, </w:t>
            </w:r>
          </w:p>
          <w:bookmarkEnd w:id="177"/>
          <w:p>
            <w:pPr>
              <w:spacing w:after="20"/>
              <w:ind w:left="20"/>
              <w:jc w:val="both"/>
            </w:pPr>
            <w:r>
              <w:rPr>
                <w:rFonts w:ascii="Times New Roman"/>
                <w:b w:val="false"/>
                <w:i w:val="false"/>
                <w:color w:val="000000"/>
                <w:sz w:val="20"/>
              </w:rPr>
              <w:t>
а также о дате и времени установления такого статуса в национальном компоненте информационной системы маркировки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3.3.14.1.2.1. Код статуса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статуса маркированного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3.3.14.1.2.2. Код причины установки статуса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причины установки статуса товара в национальном компоненте информационной системы маркировки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3.3.14.1.2.3. Дата и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установки статуса товара в национальном компоненте информационной системы маркировки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3.3.14.1.3. Сведения о единице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устанавливающие особенности единица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таблицей 6 с учетом особенностей сведений </w:t>
            </w:r>
          </w:p>
          <w:p>
            <w:pPr>
              <w:spacing w:after="20"/>
              <w:ind w:left="20"/>
              <w:jc w:val="both"/>
            </w:pPr>
            <w:r>
              <w:rPr>
                <w:rFonts w:ascii="Times New Roman"/>
                <w:b w:val="false"/>
                <w:i w:val="false"/>
                <w:color w:val="000000"/>
                <w:sz w:val="20"/>
              </w:rPr>
              <w:t>о единице товара, утверждаемых решением Совета Евразийской экономической комиссии о введении маркировки отдельных категорий товаров средствами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 Ссылочный идентификатор упаковки вышестоящего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3.3.14.2.1. Средство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средстве идентификации упаковки, представленные в структурированном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 Перечень групповых и (или) транспортных упаковок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групповых или транспортных упаковок, в которых находится маркированный товар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 Сведения о групповой или транспортной упаковке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3.3.15.1.1. Уровень группировки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3.3.15.1.2. Средство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78"/>
          <w:p>
            <w:pPr>
              <w:spacing w:after="20"/>
              <w:ind w:left="20"/>
              <w:jc w:val="both"/>
            </w:pPr>
            <w:r>
              <w:rPr>
                <w:rFonts w:ascii="Times New Roman"/>
                <w:b w:val="false"/>
                <w:i w:val="false"/>
                <w:color w:val="000000"/>
                <w:sz w:val="20"/>
              </w:rPr>
              <w:t>
сведения о средстве идентификации на групповой или транспортной упаковке, представленные в структурированном виде</w:t>
            </w:r>
          </w:p>
          <w:bookmarkEnd w:id="17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3.3.15.1.3. Ссылочный идентификатор упаковки вышестоящего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3.3.15.1.3.1. Средство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средстве идентификации упаковки, представленные в структурированном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Сведения о цели вывоза товаров </w:t>
            </w:r>
          </w:p>
          <w:bookmarkEnd w:id="17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цели вывоза товаров при перемещении товаров с территории одного государства-члена на территорию другого государства-члена в целях, не связанных с трансграничной торговлей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Цель вывоза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80"/>
          <w:p>
            <w:pPr>
              <w:spacing w:after="20"/>
              <w:ind w:left="20"/>
              <w:jc w:val="both"/>
            </w:pPr>
            <w:r>
              <w:rPr>
                <w:rFonts w:ascii="Times New Roman"/>
                <w:b w:val="false"/>
                <w:i w:val="false"/>
                <w:color w:val="000000"/>
                <w:sz w:val="20"/>
              </w:rPr>
              <w:t>
1. Ярмарка</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Вывоз маркированного товара, произведенного на основании договора с заказчиком государства - члена ввоза</w:t>
            </w:r>
          </w:p>
          <w:p>
            <w:pPr>
              <w:spacing w:after="20"/>
              <w:ind w:left="20"/>
              <w:jc w:val="both"/>
            </w:pPr>
            <w:r>
              <w:rPr>
                <w:rFonts w:ascii="Times New Roman"/>
                <w:b w:val="false"/>
                <w:i w:val="false"/>
                <w:color w:val="000000"/>
                <w:sz w:val="20"/>
              </w:rPr>
              <w:t>
4. Иное (с указанием цели вывоза)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Адрес местонахождения товара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об адресе местонахождения товара на территории государства-члена ввоза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82" w:id="181"/>
    <w:p>
      <w:pPr>
        <w:spacing w:after="0"/>
        <w:ind w:left="0"/>
        <w:jc w:val="both"/>
      </w:pPr>
      <w:r>
        <w:rPr>
          <w:rFonts w:ascii="Times New Roman"/>
          <w:b w:val="false"/>
          <w:i w:val="false"/>
          <w:color w:val="000000"/>
          <w:sz w:val="28"/>
        </w:rPr>
        <w:t>
      Таблица 2</w:t>
      </w:r>
    </w:p>
    <w:bookmarkEnd w:id="181"/>
    <w:bookmarkStart w:name="z683" w:id="182"/>
    <w:p>
      <w:pPr>
        <w:spacing w:after="0"/>
        <w:ind w:left="0"/>
        <w:jc w:val="left"/>
      </w:pPr>
      <w:r>
        <w:rPr>
          <w:rFonts w:ascii="Times New Roman"/>
          <w:b/>
          <w:i w:val="false"/>
          <w:color w:val="000000"/>
        </w:rPr>
        <w:t xml:space="preserve"> Состав и структура сведений о средствах идентификации, нанесенных на товары, приобретенные в рамках трансграничной торговли</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8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элемента</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84"/>
          <w:p>
            <w:pPr>
              <w:spacing w:after="20"/>
              <w:ind w:left="20"/>
              <w:jc w:val="both"/>
            </w:pPr>
            <w:r>
              <w:rPr>
                <w:rFonts w:ascii="Times New Roman"/>
                <w:b w:val="false"/>
                <w:i w:val="false"/>
                <w:color w:val="000000"/>
                <w:sz w:val="20"/>
              </w:rPr>
              <w:t>
</w:t>
            </w:r>
            <w:r>
              <w:rPr>
                <w:rFonts w:ascii="Times New Roman"/>
                <w:b w:val="false"/>
                <w:i w:val="false"/>
                <w:color w:val="000000"/>
                <w:sz w:val="20"/>
              </w:rPr>
              <w:t>1. Дата и время формирования сведений</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85"/>
          <w:p>
            <w:pPr>
              <w:spacing w:after="20"/>
              <w:ind w:left="20"/>
              <w:jc w:val="both"/>
            </w:pPr>
            <w:r>
              <w:rPr>
                <w:rFonts w:ascii="Times New Roman"/>
                <w:b w:val="false"/>
                <w:i w:val="false"/>
                <w:color w:val="000000"/>
                <w:sz w:val="20"/>
              </w:rPr>
              <w:t>
</w:t>
            </w:r>
            <w:r>
              <w:rPr>
                <w:rFonts w:ascii="Times New Roman"/>
                <w:b w:val="false"/>
                <w:i w:val="false"/>
                <w:color w:val="000000"/>
                <w:sz w:val="20"/>
              </w:rPr>
              <w:t>2. Страна, представляющая сведения</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страны, представляющий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соответствии с ISO-3166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Код товара в соответствии </w:t>
            </w:r>
          </w:p>
          <w:bookmarkEnd w:id="186"/>
          <w:p>
            <w:pPr>
              <w:spacing w:after="20"/>
              <w:ind w:left="20"/>
              <w:jc w:val="both"/>
            </w:pPr>
            <w:r>
              <w:rPr>
                <w:rFonts w:ascii="Times New Roman"/>
                <w:b w:val="false"/>
                <w:i w:val="false"/>
                <w:color w:val="000000"/>
                <w:sz w:val="20"/>
              </w:rPr>
              <w:t>с ТН ВЭД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товара в соответствии </w:t>
            </w:r>
          </w:p>
          <w:p>
            <w:pPr>
              <w:spacing w:after="20"/>
              <w:ind w:left="20"/>
              <w:jc w:val="both"/>
            </w:pPr>
            <w:r>
              <w:rPr>
                <w:rFonts w:ascii="Times New Roman"/>
                <w:b w:val="false"/>
                <w:i w:val="false"/>
                <w:color w:val="000000"/>
                <w:sz w:val="20"/>
              </w:rPr>
              <w:t>с ТН ВЭД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указываются 10 знаков кода ТН ВЭД ЕАЭС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87"/>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продавце (экспортере) товаров и средствах идентификации</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88"/>
          <w:p>
            <w:pPr>
              <w:spacing w:after="20"/>
              <w:ind w:left="20"/>
              <w:jc w:val="both"/>
            </w:pPr>
            <w:r>
              <w:rPr>
                <w:rFonts w:ascii="Times New Roman"/>
                <w:b w:val="false"/>
                <w:i w:val="false"/>
                <w:color w:val="000000"/>
                <w:sz w:val="20"/>
              </w:rPr>
              <w:t>
сведения о продавце (экспортере) товаров и средствах идентификации, нанесенных на товары, приобретенных в рамках трансграничной торговли</w:t>
            </w:r>
          </w:p>
          <w:bookmarkEnd w:id="18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Сведения о юридическом лице или индивидуальном предпринимателе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 (экспортере)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Номер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код (номер): </w:t>
            </w:r>
          </w:p>
          <w:p>
            <w:pPr>
              <w:spacing w:after="20"/>
              <w:ind w:left="20"/>
              <w:jc w:val="both"/>
            </w:pPr>
            <w:r>
              <w:rPr>
                <w:rFonts w:ascii="Times New Roman"/>
                <w:b w:val="false"/>
                <w:i w:val="false"/>
                <w:color w:val="000000"/>
                <w:sz w:val="20"/>
              </w:rPr>
              <w:t xml:space="preserve">для Республики Армения – учетный номер налогоплательщика (УНН), </w:t>
            </w:r>
          </w:p>
          <w:p>
            <w:pPr>
              <w:spacing w:after="20"/>
              <w:ind w:left="20"/>
              <w:jc w:val="both"/>
            </w:pPr>
            <w:r>
              <w:rPr>
                <w:rFonts w:ascii="Times New Roman"/>
                <w:b w:val="false"/>
                <w:i w:val="false"/>
                <w:color w:val="000000"/>
                <w:sz w:val="20"/>
              </w:rPr>
              <w:t xml:space="preserve">для Республики Беларусь – учетный номер плательщика (УНП), </w:t>
            </w:r>
          </w:p>
          <w:p>
            <w:pPr>
              <w:spacing w:after="20"/>
              <w:ind w:left="20"/>
              <w:jc w:val="both"/>
            </w:pPr>
            <w:r>
              <w:rPr>
                <w:rFonts w:ascii="Times New Roman"/>
                <w:b w:val="false"/>
                <w:i w:val="false"/>
                <w:color w:val="000000"/>
                <w:sz w:val="20"/>
              </w:rPr>
              <w:t xml:space="preserve">для Республики Казахстан – индивидуальный идентификационный номер (ИИН) или бизнес-идентификационный номер (БИН), </w:t>
            </w:r>
          </w:p>
          <w:p>
            <w:pPr>
              <w:spacing w:after="20"/>
              <w:ind w:left="20"/>
              <w:jc w:val="both"/>
            </w:pPr>
            <w:r>
              <w:rPr>
                <w:rFonts w:ascii="Times New Roman"/>
                <w:b w:val="false"/>
                <w:i w:val="false"/>
                <w:color w:val="000000"/>
                <w:sz w:val="20"/>
              </w:rPr>
              <w:t xml:space="preserve">для Кыргызской Республики – идентификационный налоговый номер налогоплательщика (ИНН), </w:t>
            </w:r>
          </w:p>
          <w:p>
            <w:pPr>
              <w:spacing w:after="20"/>
              <w:ind w:left="20"/>
              <w:jc w:val="both"/>
            </w:pPr>
            <w:r>
              <w:rPr>
                <w:rFonts w:ascii="Times New Roman"/>
                <w:b w:val="false"/>
                <w:i w:val="false"/>
                <w:color w:val="000000"/>
                <w:sz w:val="20"/>
              </w:rPr>
              <w:t>для Российской Федерации – идентификационный номер налогоплательщика (ИНН)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КПП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GLN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продавца (экспортера)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Наименование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(индивидуального предпринимателя) продавца (экспортера)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Адрес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об адресе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Контактный реквизит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контактных данных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Сведения о средствах идентификации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средств идентификации, нанесенных на товар, индивидуальную или потребительскую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Средство идентификации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структурированном виде, включенные в состав сведений средства идентификации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Сведение о статусе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элемент, содержит сведения о кодовом обозначении статуса маркированного товара, дате и времени установления такого статуса в национальном компоненте системы маркировки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Сведения о групповой или транспортной упаковке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средств идентификации, нанесенных на групповую или транспортную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Средство идентификации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структурированном виде, включенные в состав сведений средства идентификации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Сведение о статусе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189"/>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юридическом лице или индивидуальном предпринимателе</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 (импортере)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Номер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90"/>
          <w:p>
            <w:pPr>
              <w:spacing w:after="20"/>
              <w:ind w:left="20"/>
              <w:jc w:val="both"/>
            </w:pPr>
            <w:r>
              <w:rPr>
                <w:rFonts w:ascii="Times New Roman"/>
                <w:b w:val="false"/>
                <w:i w:val="false"/>
                <w:color w:val="000000"/>
                <w:sz w:val="20"/>
              </w:rPr>
              <w:t xml:space="preserve">
идентификационный код (номер): </w:t>
            </w:r>
          </w:p>
          <w:bookmarkEnd w:id="190"/>
          <w:p>
            <w:pPr>
              <w:spacing w:after="20"/>
              <w:ind w:left="20"/>
              <w:jc w:val="both"/>
            </w:pPr>
            <w:r>
              <w:rPr>
                <w:rFonts w:ascii="Times New Roman"/>
                <w:b w:val="false"/>
                <w:i w:val="false"/>
                <w:color w:val="000000"/>
                <w:sz w:val="20"/>
              </w:rPr>
              <w:t xml:space="preserve">для Республики Армения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номер налогоплательщика (УНН), </w:t>
            </w:r>
          </w:p>
          <w:p>
            <w:pPr>
              <w:spacing w:after="20"/>
              <w:ind w:left="20"/>
              <w:jc w:val="both"/>
            </w:pPr>
            <w:r>
              <w:rPr>
                <w:rFonts w:ascii="Times New Roman"/>
                <w:b w:val="false"/>
                <w:i w:val="false"/>
                <w:color w:val="000000"/>
                <w:sz w:val="20"/>
              </w:rPr>
              <w:t xml:space="preserve">для Республики Беларусь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номер плательщика (УНП), </w:t>
            </w:r>
          </w:p>
          <w:p>
            <w:pPr>
              <w:spacing w:after="20"/>
              <w:ind w:left="20"/>
              <w:jc w:val="both"/>
            </w:pPr>
            <w:r>
              <w:rPr>
                <w:rFonts w:ascii="Times New Roman"/>
                <w:b w:val="false"/>
                <w:i w:val="false"/>
                <w:color w:val="000000"/>
                <w:sz w:val="20"/>
              </w:rPr>
              <w:t xml:space="preserve">для Республики Казахстан – индивидуальный идентификационный номер (ИИН) или бизнес-идентификационный номер (БИН), </w:t>
            </w:r>
          </w:p>
          <w:p>
            <w:pPr>
              <w:spacing w:after="20"/>
              <w:ind w:left="20"/>
              <w:jc w:val="both"/>
            </w:pPr>
            <w:r>
              <w:rPr>
                <w:rFonts w:ascii="Times New Roman"/>
                <w:b w:val="false"/>
                <w:i w:val="false"/>
                <w:color w:val="000000"/>
                <w:sz w:val="20"/>
              </w:rPr>
              <w:t xml:space="preserve">для Кыргызской Республики – </w:t>
            </w:r>
          </w:p>
          <w:p>
            <w:pPr>
              <w:spacing w:after="20"/>
              <w:ind w:left="20"/>
              <w:jc w:val="both"/>
            </w:pPr>
            <w:r>
              <w:rPr>
                <w:rFonts w:ascii="Times New Roman"/>
                <w:b w:val="false"/>
                <w:i w:val="false"/>
                <w:color w:val="000000"/>
                <w:sz w:val="20"/>
              </w:rPr>
              <w:t xml:space="preserve">
идентификационный налоговый номер налогоплательщика (ИНН), </w:t>
            </w:r>
          </w:p>
          <w:p>
            <w:pPr>
              <w:spacing w:after="20"/>
              <w:ind w:left="20"/>
              <w:jc w:val="both"/>
            </w:pPr>
            <w:r>
              <w:rPr>
                <w:rFonts w:ascii="Times New Roman"/>
                <w:b w:val="false"/>
                <w:i w:val="false"/>
                <w:color w:val="000000"/>
                <w:sz w:val="20"/>
              </w:rPr>
              <w:t>для Российской Федерации – идентификационный номер налогоплательщика (ИНН),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КПП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GLN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покупателя (импортера)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Наименование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Адрес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об адресе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Контактный реквизит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контактных данных юридического лица (индивидуального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42" w:id="191"/>
    <w:p>
      <w:pPr>
        <w:spacing w:after="0"/>
        <w:ind w:left="0"/>
        <w:jc w:val="both"/>
      </w:pPr>
      <w:r>
        <w:rPr>
          <w:rFonts w:ascii="Times New Roman"/>
          <w:b w:val="false"/>
          <w:i w:val="false"/>
          <w:color w:val="000000"/>
          <w:sz w:val="28"/>
        </w:rPr>
        <w:t>
      Таблица 3</w:t>
      </w:r>
    </w:p>
    <w:bookmarkEnd w:id="191"/>
    <w:bookmarkStart w:name="z843" w:id="192"/>
    <w:p>
      <w:pPr>
        <w:spacing w:after="0"/>
        <w:ind w:left="0"/>
        <w:jc w:val="left"/>
      </w:pPr>
      <w:r>
        <w:rPr>
          <w:rFonts w:ascii="Times New Roman"/>
          <w:b/>
          <w:i w:val="false"/>
          <w:color w:val="000000"/>
        </w:rPr>
        <w:t xml:space="preserve"> Перечень сведений об адресе</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93"/>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1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 (адрес места нахождения, адрес для корреспонденции и т. д.) (указывается в соответствии с перечнем: "1" – адрес регистрации; "2" – фактический адрес; "3" – почтовый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страны (указывается двузначный буквенный код в соответствии </w:t>
            </w:r>
          </w:p>
          <w:p>
            <w:pPr>
              <w:spacing w:after="20"/>
              <w:ind w:left="20"/>
              <w:jc w:val="both"/>
            </w:pPr>
            <w:r>
              <w:rPr>
                <w:rFonts w:ascii="Times New Roman"/>
                <w:b w:val="false"/>
                <w:i w:val="false"/>
                <w:color w:val="000000"/>
                <w:sz w:val="20"/>
              </w:rPr>
              <w:t>с ISO-3166)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9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19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19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0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20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0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20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20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0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09" w:id="206"/>
    <w:p>
      <w:pPr>
        <w:spacing w:after="0"/>
        <w:ind w:left="0"/>
        <w:jc w:val="both"/>
      </w:pPr>
      <w:r>
        <w:rPr>
          <w:rFonts w:ascii="Times New Roman"/>
          <w:b w:val="false"/>
          <w:i w:val="false"/>
          <w:color w:val="000000"/>
          <w:sz w:val="28"/>
        </w:rPr>
        <w:t>
      Таблица 4</w:t>
      </w:r>
    </w:p>
    <w:bookmarkEnd w:id="206"/>
    <w:bookmarkStart w:name="z910" w:id="207"/>
    <w:p>
      <w:pPr>
        <w:spacing w:after="0"/>
        <w:ind w:left="0"/>
        <w:jc w:val="left"/>
      </w:pPr>
      <w:r>
        <w:rPr>
          <w:rFonts w:ascii="Times New Roman"/>
          <w:b/>
          <w:i w:val="false"/>
          <w:color w:val="000000"/>
        </w:rPr>
        <w:t xml:space="preserve"> Перечень сведений о контактных реквизитах</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08"/>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2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вида средства (канала) связи в соответствии с перечнем видов средств (каналов) связи, утвержденным Решением Коллегии Евразийской экономической комиссии от 6 декабря 2022 г. № 192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2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канала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31" w:id="212"/>
    <w:p>
      <w:pPr>
        <w:spacing w:after="0"/>
        <w:ind w:left="0"/>
        <w:jc w:val="both"/>
      </w:pPr>
      <w:r>
        <w:rPr>
          <w:rFonts w:ascii="Times New Roman"/>
          <w:b w:val="false"/>
          <w:i w:val="false"/>
          <w:color w:val="000000"/>
          <w:sz w:val="28"/>
        </w:rPr>
        <w:t>
      Таблица 5</w:t>
      </w:r>
    </w:p>
    <w:bookmarkEnd w:id="212"/>
    <w:bookmarkStart w:name="z932" w:id="213"/>
    <w:p>
      <w:pPr>
        <w:spacing w:after="0"/>
        <w:ind w:left="0"/>
        <w:jc w:val="left"/>
      </w:pPr>
      <w:r>
        <w:rPr>
          <w:rFonts w:ascii="Times New Roman"/>
          <w:b/>
          <w:i w:val="false"/>
          <w:color w:val="000000"/>
        </w:rPr>
        <w:t xml:space="preserve"> Перечень сведений о характеристиках товара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214"/>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2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свободной форме в соответствии с информацией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2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товарном знаке (бренде, торговой марке)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2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57" w:id="218"/>
    <w:p>
      <w:pPr>
        <w:spacing w:after="0"/>
        <w:ind w:left="0"/>
        <w:jc w:val="both"/>
      </w:pPr>
      <w:r>
        <w:rPr>
          <w:rFonts w:ascii="Times New Roman"/>
          <w:b w:val="false"/>
          <w:i w:val="false"/>
          <w:color w:val="000000"/>
          <w:sz w:val="28"/>
        </w:rPr>
        <w:t>
      Таблица 6</w:t>
      </w:r>
    </w:p>
    <w:bookmarkEnd w:id="218"/>
    <w:bookmarkStart w:name="z958" w:id="219"/>
    <w:p>
      <w:pPr>
        <w:spacing w:after="0"/>
        <w:ind w:left="0"/>
        <w:jc w:val="left"/>
      </w:pPr>
      <w:r>
        <w:rPr>
          <w:rFonts w:ascii="Times New Roman"/>
          <w:b/>
          <w:i w:val="false"/>
          <w:color w:val="000000"/>
        </w:rPr>
        <w:t xml:space="preserve"> Перечень сведений о единице товара</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220"/>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221"/>
          <w:p>
            <w:pPr>
              <w:spacing w:after="20"/>
              <w:ind w:left="20"/>
              <w:jc w:val="both"/>
            </w:pPr>
            <w:r>
              <w:rPr>
                <w:rFonts w:ascii="Times New Roman"/>
                <w:b w:val="false"/>
                <w:i w:val="false"/>
                <w:color w:val="000000"/>
                <w:sz w:val="20"/>
              </w:rPr>
              <w:t>
Наименование</w:t>
            </w:r>
          </w:p>
          <w:bookmarkEnd w:id="221"/>
          <w:p>
            <w:pPr>
              <w:spacing w:after="20"/>
              <w:ind w:left="20"/>
              <w:jc w:val="both"/>
            </w:pPr>
            <w:r>
              <w:rPr>
                <w:rFonts w:ascii="Times New Roman"/>
                <w:b w:val="false"/>
                <w:i w:val="false"/>
                <w:color w:val="000000"/>
                <w:sz w:val="20"/>
              </w:rPr>
              <w:t>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2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 с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цене товара с учетом НДС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в валюте государства-члена импортера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2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указываются сведения </w:t>
            </w:r>
          </w:p>
          <w:p>
            <w:pPr>
              <w:spacing w:after="20"/>
              <w:ind w:left="20"/>
              <w:jc w:val="both"/>
            </w:pPr>
            <w:r>
              <w:rPr>
                <w:rFonts w:ascii="Times New Roman"/>
                <w:b w:val="false"/>
                <w:i w:val="false"/>
                <w:color w:val="000000"/>
                <w:sz w:val="20"/>
              </w:rPr>
              <w:t xml:space="preserve">о сумме НДС в валюте государства-члена импортера по каждой единице товара, подлежащей уплате </w:t>
            </w:r>
          </w:p>
          <w:p>
            <w:pPr>
              <w:spacing w:after="20"/>
              <w:ind w:left="20"/>
              <w:jc w:val="both"/>
            </w:pPr>
            <w:r>
              <w:rPr>
                <w:rFonts w:ascii="Times New Roman"/>
                <w:b w:val="false"/>
                <w:i w:val="false"/>
                <w:color w:val="000000"/>
                <w:sz w:val="20"/>
              </w:rPr>
              <w:t>в государстве-члене импортера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78" w:id="224"/>
    <w:p>
      <w:pPr>
        <w:spacing w:after="0"/>
        <w:ind w:left="0"/>
        <w:jc w:val="both"/>
      </w:pPr>
      <w:r>
        <w:rPr>
          <w:rFonts w:ascii="Times New Roman"/>
          <w:b w:val="false"/>
          <w:i w:val="false"/>
          <w:color w:val="000000"/>
          <w:sz w:val="28"/>
        </w:rPr>
        <w:t>
      ________________</w:t>
      </w:r>
    </w:p>
    <w:bookmarkEnd w:id="224"/>
    <w:bookmarkStart w:name="z979" w:id="225"/>
    <w:p>
      <w:pPr>
        <w:spacing w:after="0"/>
        <w:ind w:left="0"/>
        <w:jc w:val="both"/>
      </w:pPr>
      <w:r>
        <w:rPr>
          <w:rFonts w:ascii="Times New Roman"/>
          <w:b w:val="false"/>
          <w:i w:val="false"/>
          <w:color w:val="000000"/>
          <w:sz w:val="28"/>
        </w:rPr>
        <w:t>
      *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оператора(администратора) государства-члена, в котором зарегистрирован экспортер. В случае передачи сведений должны быть заполнены оба элемента, указанные под номером 1 и под номером 2.</w:t>
      </w:r>
    </w:p>
    <w:bookmarkEnd w:id="225"/>
    <w:bookmarkStart w:name="z980" w:id="226"/>
    <w:p>
      <w:pPr>
        <w:spacing w:after="0"/>
        <w:ind w:left="0"/>
        <w:jc w:val="both"/>
      </w:pPr>
      <w:r>
        <w:rPr>
          <w:rFonts w:ascii="Times New Roman"/>
          <w:b w:val="false"/>
          <w:i w:val="false"/>
          <w:color w:val="000000"/>
          <w:sz w:val="28"/>
        </w:rPr>
        <w:t>
      Таблица 7</w:t>
      </w:r>
    </w:p>
    <w:bookmarkEnd w:id="226"/>
    <w:bookmarkStart w:name="z981" w:id="227"/>
    <w:p>
      <w:pPr>
        <w:spacing w:after="0"/>
        <w:ind w:left="0"/>
        <w:jc w:val="left"/>
      </w:pPr>
      <w:r>
        <w:rPr>
          <w:rFonts w:ascii="Times New Roman"/>
          <w:b/>
          <w:i w:val="false"/>
          <w:color w:val="000000"/>
        </w:rPr>
        <w:t xml:space="preserve"> Перечень сведений о средстве идентификации товара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28"/>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2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3-значный код вида средства идентификации в соответствии с перечнем видов средств идентификации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2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реестру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номер по реестру средств идентификации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23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данных средства идентификации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23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идентификатор применения, обозначающий назначение блока информации, содержащейся в средстве идентификации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233"/>
          <w:p>
            <w:pPr>
              <w:spacing w:after="20"/>
              <w:ind w:left="20"/>
              <w:jc w:val="both"/>
            </w:pPr>
            <w:r>
              <w:rPr>
                <w:rFonts w:ascii="Times New Roman"/>
                <w:b w:val="false"/>
                <w:i w:val="false"/>
                <w:color w:val="000000"/>
                <w:sz w:val="20"/>
              </w:rPr>
              <w:t xml:space="preserve">
указывается </w:t>
            </w:r>
          </w:p>
          <w:bookmarkEnd w:id="233"/>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таблицей 9</w:t>
            </w:r>
          </w:p>
          <w:p>
            <w:pPr>
              <w:spacing w:after="20"/>
              <w:ind w:left="20"/>
              <w:jc w:val="both"/>
            </w:pPr>
            <w:r>
              <w:rPr>
                <w:rFonts w:ascii="Times New Roman"/>
                <w:b w:val="false"/>
                <w:i w:val="false"/>
                <w:color w:val="000000"/>
                <w:sz w:val="20"/>
              </w:rPr>
              <w:t xml:space="preserve">
согласно правилам, определенным </w:t>
            </w:r>
          </w:p>
          <w:p>
            <w:pPr>
              <w:spacing w:after="20"/>
              <w:ind w:left="20"/>
              <w:jc w:val="both"/>
            </w:pPr>
            <w:r>
              <w:rPr>
                <w:rFonts w:ascii="Times New Roman"/>
                <w:b w:val="false"/>
                <w:i w:val="false"/>
                <w:color w:val="000000"/>
                <w:sz w:val="20"/>
              </w:rPr>
              <w:t>в таблице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23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Символьное значение блока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символьное значение блока информации, содержащейся в средстве идентификации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согласно правилам, определенным </w:t>
            </w:r>
          </w:p>
          <w:p>
            <w:pPr>
              <w:spacing w:after="20"/>
              <w:ind w:left="20"/>
              <w:jc w:val="both"/>
            </w:pPr>
            <w:r>
              <w:rPr>
                <w:rFonts w:ascii="Times New Roman"/>
                <w:b w:val="false"/>
                <w:i w:val="false"/>
                <w:color w:val="000000"/>
                <w:sz w:val="20"/>
              </w:rPr>
              <w:t>в таблице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9" w:id="235"/>
    <w:p>
      <w:pPr>
        <w:spacing w:after="0"/>
        <w:ind w:left="0"/>
        <w:jc w:val="both"/>
      </w:pPr>
      <w:r>
        <w:rPr>
          <w:rFonts w:ascii="Times New Roman"/>
          <w:b w:val="false"/>
          <w:i w:val="false"/>
          <w:color w:val="000000"/>
          <w:sz w:val="28"/>
        </w:rPr>
        <w:t>
      Таблица 8</w:t>
      </w:r>
    </w:p>
    <w:bookmarkEnd w:id="235"/>
    <w:bookmarkStart w:name="z1020" w:id="236"/>
    <w:p>
      <w:pPr>
        <w:spacing w:after="0"/>
        <w:ind w:left="0"/>
        <w:jc w:val="left"/>
      </w:pPr>
      <w:r>
        <w:rPr>
          <w:rFonts w:ascii="Times New Roman"/>
          <w:b/>
          <w:i w:val="false"/>
          <w:color w:val="000000"/>
        </w:rPr>
        <w:t xml:space="preserve"> Перечень видов средства идентификации</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237"/>
          <w:p>
            <w:pPr>
              <w:spacing w:after="20"/>
              <w:ind w:left="20"/>
              <w:jc w:val="both"/>
            </w:pPr>
            <w:r>
              <w:rPr>
                <w:rFonts w:ascii="Times New Roman"/>
                <w:b w:val="false"/>
                <w:i w:val="false"/>
                <w:color w:val="000000"/>
                <w:sz w:val="20"/>
              </w:rPr>
              <w:t>
</w:t>
            </w:r>
            <w:r>
              <w:rPr>
                <w:rFonts w:ascii="Times New Roman"/>
                <w:b w:val="false"/>
                <w:i w:val="false"/>
                <w:color w:val="000000"/>
                <w:sz w:val="20"/>
              </w:rPr>
              <w:t>Код раздела</w:t>
            </w:r>
          </w:p>
          <w:bookmarkEnd w:id="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средства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идентификации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2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штриховой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штриховой код Code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2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Двумерный многоуровневый штриховой код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2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Двумерный матричный штриховой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DataMatrix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QR код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2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Радиочастотный сигнал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радиочастотный сигнал RFID-метки UHF-диапазона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24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средств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bl>
    <w:bookmarkStart w:name="z1064" w:id="243"/>
    <w:p>
      <w:pPr>
        <w:spacing w:after="0"/>
        <w:ind w:left="0"/>
        <w:jc w:val="both"/>
      </w:pPr>
      <w:r>
        <w:rPr>
          <w:rFonts w:ascii="Times New Roman"/>
          <w:b w:val="false"/>
          <w:i w:val="false"/>
          <w:color w:val="000000"/>
          <w:sz w:val="28"/>
        </w:rPr>
        <w:t>
      Таблица 9</w:t>
      </w:r>
    </w:p>
    <w:bookmarkEnd w:id="243"/>
    <w:bookmarkStart w:name="z1065" w:id="244"/>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245"/>
          <w:p>
            <w:pPr>
              <w:spacing w:after="20"/>
              <w:ind w:left="20"/>
              <w:jc w:val="both"/>
            </w:pPr>
            <w:r>
              <w:rPr>
                <w:rFonts w:ascii="Times New Roman"/>
                <w:b w:val="false"/>
                <w:i w:val="false"/>
                <w:color w:val="000000"/>
                <w:sz w:val="20"/>
              </w:rPr>
              <w:t>
</w:t>
            </w:r>
            <w:r>
              <w:rPr>
                <w:rFonts w:ascii="Times New Roman"/>
                <w:b w:val="false"/>
                <w:i w:val="false"/>
                <w:color w:val="000000"/>
                <w:sz w:val="20"/>
              </w:rPr>
              <w:t>Код AI</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элементной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246"/>
          <w:p>
            <w:pPr>
              <w:spacing w:after="20"/>
              <w:ind w:left="20"/>
              <w:jc w:val="both"/>
            </w:pPr>
            <w:r>
              <w:rPr>
                <w:rFonts w:ascii="Times New Roman"/>
                <w:b w:val="false"/>
                <w:i w:val="false"/>
                <w:color w:val="000000"/>
                <w:sz w:val="20"/>
              </w:rPr>
              <w:t>
</w:t>
            </w:r>
            <w:r>
              <w:rPr>
                <w:rFonts w:ascii="Times New Roman"/>
                <w:b w:val="false"/>
                <w:i w:val="false"/>
                <w:color w:val="000000"/>
                <w:sz w:val="20"/>
              </w:rPr>
              <w:t>00</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код транспортной упаковки (тары) – SSCC (Serial Shipping Container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 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247"/>
          <w:p>
            <w:pPr>
              <w:spacing w:after="20"/>
              <w:ind w:left="20"/>
              <w:jc w:val="both"/>
            </w:pPr>
            <w:r>
              <w:rPr>
                <w:rFonts w:ascii="Times New Roman"/>
                <w:b w:val="false"/>
                <w:i w:val="false"/>
                <w:color w:val="000000"/>
                <w:sz w:val="20"/>
              </w:rPr>
              <w:t>
</w:t>
            </w:r>
            <w:r>
              <w:rPr>
                <w:rFonts w:ascii="Times New Roman"/>
                <w:b w:val="false"/>
                <w:i w:val="false"/>
                <w:color w:val="000000"/>
                <w:sz w:val="20"/>
              </w:rPr>
              <w:t>01</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248"/>
          <w:p>
            <w:pPr>
              <w:spacing w:after="20"/>
              <w:ind w:left="20"/>
              <w:jc w:val="both"/>
            </w:pPr>
            <w:r>
              <w:rPr>
                <w:rFonts w:ascii="Times New Roman"/>
                <w:b w:val="false"/>
                <w:i w:val="false"/>
                <w:color w:val="000000"/>
                <w:sz w:val="20"/>
              </w:rPr>
              <w:t>
Глобальный идентификацион-ный номер единицы товара – GTIN</w:t>
            </w:r>
          </w:p>
          <w:bookmarkEnd w:id="248"/>
          <w:p>
            <w:pPr>
              <w:spacing w:after="20"/>
              <w:ind w:left="20"/>
              <w:jc w:val="both"/>
            </w:pPr>
            <w:r>
              <w:rPr>
                <w:rFonts w:ascii="Times New Roman"/>
                <w:b w:val="false"/>
                <w:i w:val="false"/>
                <w:color w:val="000000"/>
                <w:sz w:val="20"/>
              </w:rPr>
              <w:t>
(Global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 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 Global Trade Item Number – глобальный идентификацион-ный номер разновидности товара одного наименования (артикула) в системе открытых стандартов GS1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249"/>
          <w:p>
            <w:pPr>
              <w:spacing w:after="20"/>
              <w:ind w:left="20"/>
              <w:jc w:val="both"/>
            </w:pPr>
            <w:r>
              <w:rPr>
                <w:rFonts w:ascii="Times New Roman"/>
                <w:b w:val="false"/>
                <w:i w:val="false"/>
                <w:color w:val="000000"/>
                <w:sz w:val="20"/>
              </w:rPr>
              <w:t>
</w:t>
            </w:r>
            <w:r>
              <w:rPr>
                <w:rFonts w:ascii="Times New Roman"/>
                <w:b w:val="false"/>
                <w:i w:val="false"/>
                <w:color w:val="000000"/>
                <w:sz w:val="20"/>
              </w:rPr>
              <w:t>02</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250"/>
          <w:p>
            <w:pPr>
              <w:spacing w:after="20"/>
              <w:ind w:left="20"/>
              <w:jc w:val="both"/>
            </w:pPr>
            <w:r>
              <w:rPr>
                <w:rFonts w:ascii="Times New Roman"/>
                <w:b w:val="false"/>
                <w:i w:val="false"/>
                <w:color w:val="000000"/>
                <w:sz w:val="20"/>
              </w:rPr>
              <w:t>
GTIN товарных единиц внутри транспортной упаковки (тары)</w:t>
            </w:r>
          </w:p>
          <w:bookmarkEnd w:id="250"/>
          <w:p>
            <w:pPr>
              <w:spacing w:after="20"/>
              <w:ind w:left="20"/>
              <w:jc w:val="both"/>
            </w:pPr>
            <w:r>
              <w:rPr>
                <w:rFonts w:ascii="Times New Roman"/>
                <w:b w:val="false"/>
                <w:i w:val="false"/>
                <w:color w:val="000000"/>
                <w:sz w:val="20"/>
              </w:rPr>
              <w:t>
(GTIN of Contained Trade Items)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 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251"/>
          <w:p>
            <w:pPr>
              <w:spacing w:after="20"/>
              <w:ind w:left="20"/>
              <w:jc w:val="both"/>
            </w:pPr>
            <w:r>
              <w:rPr>
                <w:rFonts w:ascii="Times New Roman"/>
                <w:b w:val="false"/>
                <w:i w:val="false"/>
                <w:color w:val="000000"/>
                <w:sz w:val="20"/>
              </w:rPr>
              <w:t>
идентификатор применения AI (02) показывает, что цифровое поле из 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bookmarkEnd w:id="251"/>
          <w:p>
            <w:pPr>
              <w:spacing w:after="20"/>
              <w:ind w:left="20"/>
              <w:jc w:val="both"/>
            </w:pPr>
            <w:r>
              <w:rPr>
                <w:rFonts w:ascii="Times New Roman"/>
                <w:b w:val="false"/>
                <w:i w:val="false"/>
                <w:color w:val="000000"/>
                <w:sz w:val="20"/>
              </w:rPr>
              <w:t>
Пояснение: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25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253"/>
          <w:p>
            <w:pPr>
              <w:spacing w:after="20"/>
              <w:ind w:left="20"/>
              <w:jc w:val="both"/>
            </w:pPr>
            <w:r>
              <w:rPr>
                <w:rFonts w:ascii="Times New Roman"/>
                <w:b w:val="false"/>
                <w:i w:val="false"/>
                <w:color w:val="000000"/>
                <w:sz w:val="20"/>
              </w:rPr>
              <w:t>
Серийный номер</w:t>
            </w:r>
          </w:p>
          <w:bookmarkEnd w:id="253"/>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 X..20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254"/>
          <w:p>
            <w:pPr>
              <w:spacing w:after="20"/>
              <w:ind w:left="20"/>
              <w:jc w:val="both"/>
            </w:pPr>
            <w:r>
              <w:rPr>
                <w:rFonts w:ascii="Times New Roman"/>
                <w:b w:val="false"/>
                <w:i w:val="false"/>
                <w:color w:val="000000"/>
                <w:sz w:val="20"/>
              </w:rPr>
              <w:t xml:space="preserve">
идентификатор применения AI (21) показывает, что поле размером от 1 до </w:t>
            </w:r>
          </w:p>
          <w:bookmarkEnd w:id="254"/>
          <w:p>
            <w:pPr>
              <w:spacing w:after="20"/>
              <w:ind w:left="20"/>
              <w:jc w:val="both"/>
            </w:pPr>
            <w:r>
              <w:rPr>
                <w:rFonts w:ascii="Times New Roman"/>
                <w:b w:val="false"/>
                <w:i w:val="false"/>
                <w:color w:val="000000"/>
                <w:sz w:val="20"/>
              </w:rPr>
              <w:t xml:space="preserve">20 символов, следующее непосредственно за ним, содержит серийный номер товара, который присваивается товару изготовителем или оператором на весь срок его службы. В сочетании </w:t>
            </w:r>
          </w:p>
          <w:p>
            <w:pPr>
              <w:spacing w:after="20"/>
              <w:ind w:left="20"/>
              <w:jc w:val="both"/>
            </w:pPr>
            <w:r>
              <w:rPr>
                <w:rFonts w:ascii="Times New Roman"/>
                <w:b w:val="false"/>
                <w:i w:val="false"/>
                <w:color w:val="000000"/>
                <w:sz w:val="20"/>
              </w:rPr>
              <w:t>с GTIN, серийный номер является уникальным идентификатором каждой товарной единицы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255"/>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законодательством государства-члена. Необходимость передачи сведений при трансграничном перемещении товаров определяется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законодательством</w:t>
            </w:r>
          </w:p>
          <w:p>
            <w:pPr>
              <w:spacing w:after="20"/>
              <w:ind w:left="20"/>
              <w:jc w:val="both"/>
            </w:pPr>
            <w:r>
              <w:rPr>
                <w:rFonts w:ascii="Times New Roman"/>
                <w:b w:val="false"/>
                <w:i w:val="false"/>
                <w:color w:val="000000"/>
                <w:sz w:val="20"/>
              </w:rPr>
              <w:t>государства-члена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256"/>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257"/>
          <w:p>
            <w:pPr>
              <w:spacing w:after="20"/>
              <w:ind w:left="20"/>
              <w:jc w:val="both"/>
            </w:pPr>
            <w:r>
              <w:rPr>
                <w:rFonts w:ascii="Times New Roman"/>
                <w:b w:val="false"/>
                <w:i w:val="false"/>
                <w:color w:val="000000"/>
                <w:sz w:val="20"/>
              </w:rPr>
              <w:t xml:space="preserve">
значение кода проверки, создаваемого </w:t>
            </w:r>
          </w:p>
          <w:bookmarkEnd w:id="257"/>
          <w:p>
            <w:pPr>
              <w:spacing w:after="20"/>
              <w:ind w:left="20"/>
              <w:jc w:val="both"/>
            </w:pPr>
            <w:r>
              <w:rPr>
                <w:rFonts w:ascii="Times New Roman"/>
                <w:b w:val="false"/>
                <w:i w:val="false"/>
                <w:color w:val="000000"/>
                <w:sz w:val="20"/>
              </w:rPr>
              <w:t>
с использованием асимметричных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законодательством государства-члена. Необходимость передачи сведений при трансграничном перемещении товаров определяется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законодательством государства-члена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258"/>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259"/>
          <w:p>
            <w:pPr>
              <w:spacing w:after="20"/>
              <w:ind w:left="20"/>
              <w:jc w:val="both"/>
            </w:pPr>
            <w:r>
              <w:rPr>
                <w:rFonts w:ascii="Times New Roman"/>
                <w:b w:val="false"/>
                <w:i w:val="false"/>
                <w:color w:val="000000"/>
                <w:sz w:val="20"/>
              </w:rPr>
              <w:t xml:space="preserve">
значение кода проверки, создаваемого </w:t>
            </w:r>
          </w:p>
          <w:bookmarkEnd w:id="259"/>
          <w:p>
            <w:pPr>
              <w:spacing w:after="20"/>
              <w:ind w:left="20"/>
              <w:jc w:val="both"/>
            </w:pPr>
            <w:r>
              <w:rPr>
                <w:rFonts w:ascii="Times New Roman"/>
                <w:b w:val="false"/>
                <w:i w:val="false"/>
                <w:color w:val="000000"/>
                <w:sz w:val="20"/>
              </w:rPr>
              <w:t>
с использованием 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 Необходимость передачи сведений при трансграничном перемещении товаров определяется в соответствии с законодательством государства-члена</w:t>
            </w:r>
          </w:p>
        </w:tc>
      </w:tr>
    </w:tbl>
    <w:bookmarkStart w:name="z1121" w:id="260"/>
    <w:p>
      <w:pPr>
        <w:spacing w:after="0"/>
        <w:ind w:left="0"/>
        <w:jc w:val="both"/>
      </w:pPr>
      <w:r>
        <w:rPr>
          <w:rFonts w:ascii="Times New Roman"/>
          <w:b w:val="false"/>
          <w:i w:val="false"/>
          <w:color w:val="000000"/>
          <w:sz w:val="28"/>
        </w:rPr>
        <w:t>
      Таблица 10</w:t>
      </w:r>
    </w:p>
    <w:bookmarkEnd w:id="260"/>
    <w:bookmarkStart w:name="z1122" w:id="261"/>
    <w:p>
      <w:pPr>
        <w:spacing w:after="0"/>
        <w:ind w:left="0"/>
        <w:jc w:val="left"/>
      </w:pPr>
      <w:r>
        <w:rPr>
          <w:rFonts w:ascii="Times New Roman"/>
          <w:b/>
          <w:i w:val="false"/>
          <w:color w:val="000000"/>
        </w:rPr>
        <w:t xml:space="preserve"> Правила формирования реквизита "Блок данных средства идентификации"</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262"/>
          <w:p>
            <w:pPr>
              <w:spacing w:after="20"/>
              <w:ind w:left="20"/>
              <w:jc w:val="both"/>
            </w:pPr>
            <w:r>
              <w:rPr>
                <w:rFonts w:ascii="Times New Roman"/>
                <w:b w:val="false"/>
                <w:i w:val="false"/>
                <w:color w:val="000000"/>
                <w:sz w:val="20"/>
              </w:rPr>
              <w:t>
</w:t>
            </w:r>
            <w:r>
              <w:rPr>
                <w:rFonts w:ascii="Times New Roman"/>
                <w:b w:val="false"/>
                <w:i w:val="false"/>
                <w:color w:val="000000"/>
                <w:sz w:val="20"/>
              </w:rPr>
              <w:t>Код ТН ВЭД ЕАЭС</w:t>
            </w:r>
          </w:p>
          <w:bookmarkEnd w:id="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Правило формирования реквизита </w:t>
            </w:r>
          </w:p>
          <w:p>
            <w:pPr>
              <w:spacing w:after="20"/>
              <w:ind w:left="20"/>
              <w:jc w:val="both"/>
            </w:pPr>
            <w:r>
              <w:rPr>
                <w:rFonts w:ascii="Times New Roman"/>
                <w:b w:val="false"/>
                <w:i w:val="false"/>
                <w:color w:val="000000"/>
                <w:sz w:val="20"/>
              </w:rPr>
              <w:t>"Блок данных средства идентификации"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263"/>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формирования реквизита "Блок данных средства идентификации" в части средства идентификации, нанесенного на товар, потребительскую, групповую упаковку или иную упаковку</w:t>
            </w:r>
          </w:p>
          <w:bookmarkEnd w:id="26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264"/>
          <w:p>
            <w:pPr>
              <w:spacing w:after="20"/>
              <w:ind w:left="20"/>
              <w:jc w:val="both"/>
            </w:pPr>
            <w:r>
              <w:rPr>
                <w:rFonts w:ascii="Times New Roman"/>
                <w:b w:val="false"/>
                <w:i w:val="false"/>
                <w:color w:val="000000"/>
                <w:sz w:val="20"/>
              </w:rPr>
              <w:t>
</w:t>
            </w:r>
            <w:r>
              <w:rPr>
                <w:rFonts w:ascii="Times New Roman"/>
                <w:b w:val="false"/>
                <w:i w:val="false"/>
                <w:color w:val="000000"/>
                <w:sz w:val="20"/>
              </w:rPr>
              <w:t>ХХХХ</w:t>
            </w:r>
          </w:p>
          <w:bookmarkEnd w:id="26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создаваемых экземпляров реквизита "Блок данных средства идентификации":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265"/>
          <w:p>
            <w:pPr>
              <w:spacing w:after="20"/>
              <w:ind w:left="20"/>
              <w:jc w:val="both"/>
            </w:pPr>
            <w:r>
              <w:rPr>
                <w:rFonts w:ascii="Times New Roman"/>
                <w:b w:val="false"/>
                <w:i w:val="false"/>
                <w:color w:val="000000"/>
                <w:sz w:val="20"/>
              </w:rPr>
              <w:t>
Требования к первому экземпляру реквизита "Блок данных средства идентификации":</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идентификационный номер товара (GTIN)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266"/>
          <w:p>
            <w:pPr>
              <w:spacing w:after="20"/>
              <w:ind w:left="20"/>
              <w:jc w:val="both"/>
            </w:pPr>
            <w:r>
              <w:rPr>
                <w:rFonts w:ascii="Times New Roman"/>
                <w:b w:val="false"/>
                <w:i w:val="false"/>
                <w:color w:val="000000"/>
                <w:sz w:val="20"/>
              </w:rPr>
              <w:t>
Требования ко второму экземпляру реквизита "Блок данных средства идентификации":</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индивидуальный серийный номер товара (SN)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267"/>
          <w:p>
            <w:pPr>
              <w:spacing w:after="20"/>
              <w:ind w:left="20"/>
              <w:jc w:val="both"/>
            </w:pPr>
            <w:r>
              <w:rPr>
                <w:rFonts w:ascii="Times New Roman"/>
                <w:b w:val="false"/>
                <w:i w:val="false"/>
                <w:color w:val="000000"/>
                <w:sz w:val="20"/>
              </w:rPr>
              <w:t>
Требования к экземплярам реквизита "Блок данных средства идентификации":</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"91", "92" или "93"</w:t>
            </w:r>
          </w:p>
          <w:p>
            <w:pPr>
              <w:spacing w:after="20"/>
              <w:ind w:left="20"/>
              <w:jc w:val="both"/>
            </w:pPr>
            <w:r>
              <w:rPr>
                <w:rFonts w:ascii="Times New Roman"/>
                <w:b w:val="false"/>
                <w:i w:val="false"/>
                <w:color w:val="000000"/>
                <w:sz w:val="20"/>
              </w:rPr>
              <w:t>
Значение реквизита "Символьное значение блока информации": идентификатор ключа проверки, код проверки (применяются в соответствии с законодательством государства-члена)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2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Правила формирования реквизита "Блок данных средства идентификации" </w:t>
            </w:r>
          </w:p>
          <w:bookmarkEnd w:id="268"/>
          <w:p>
            <w:pPr>
              <w:spacing w:after="20"/>
              <w:ind w:left="20"/>
              <w:jc w:val="both"/>
            </w:pPr>
            <w:r>
              <w:rPr>
                <w:rFonts w:ascii="Times New Roman"/>
                <w:b w:val="false"/>
                <w:i w:val="false"/>
                <w:color w:val="000000"/>
                <w:sz w:val="20"/>
              </w:rPr>
              <w:t>в части средств идентификации, нанесенных на транспортную упаковку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269"/>
          <w:p>
            <w:pPr>
              <w:spacing w:after="20"/>
              <w:ind w:left="20"/>
              <w:jc w:val="both"/>
            </w:pPr>
            <w:r>
              <w:rPr>
                <w:rFonts w:ascii="Times New Roman"/>
                <w:b w:val="false"/>
                <w:i w:val="false"/>
                <w:color w:val="000000"/>
                <w:sz w:val="20"/>
              </w:rPr>
              <w:t>
</w:t>
            </w:r>
            <w:r>
              <w:rPr>
                <w:rFonts w:ascii="Times New Roman"/>
                <w:b w:val="false"/>
                <w:i w:val="false"/>
                <w:color w:val="000000"/>
                <w:sz w:val="20"/>
              </w:rPr>
              <w:t>ХХХХ</w:t>
            </w:r>
          </w:p>
          <w:bookmarkEnd w:id="26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270"/>
          <w:p>
            <w:pPr>
              <w:spacing w:after="20"/>
              <w:ind w:left="20"/>
              <w:jc w:val="both"/>
            </w:pPr>
            <w:r>
              <w:rPr>
                <w:rFonts w:ascii="Times New Roman"/>
                <w:b w:val="false"/>
                <w:i w:val="false"/>
                <w:color w:val="000000"/>
                <w:sz w:val="20"/>
              </w:rPr>
              <w:t>
101</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создаваемых экземпляров реквизита "Блок данных средства идентификации":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271"/>
          <w:p>
            <w:pPr>
              <w:spacing w:after="20"/>
              <w:ind w:left="20"/>
              <w:jc w:val="both"/>
            </w:pPr>
            <w:r>
              <w:rPr>
                <w:rFonts w:ascii="Times New Roman"/>
                <w:b w:val="false"/>
                <w:i w:val="false"/>
                <w:color w:val="000000"/>
                <w:sz w:val="20"/>
              </w:rPr>
              <w:t>
Требования к экземпляру реквизита "Блок данных средства идентификации":</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"00" или иное значение реквизита в соответствии с международными стандартами GS1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(%&amp;""()* +,-_./:;&lt; = &gt;?!)</w:t>
            </w:r>
          </w:p>
        </w:tc>
      </w:tr>
    </w:tbl>
    <w:bookmarkStart w:name="z1171" w:id="272"/>
    <w:p>
      <w:pPr>
        <w:spacing w:after="0"/>
        <w:ind w:left="0"/>
        <w:jc w:val="both"/>
      </w:pPr>
      <w:r>
        <w:rPr>
          <w:rFonts w:ascii="Times New Roman"/>
          <w:b w:val="false"/>
          <w:i w:val="false"/>
          <w:color w:val="000000"/>
          <w:sz w:val="28"/>
        </w:rPr>
        <w:t>
      Таблица 11</w:t>
      </w:r>
    </w:p>
    <w:bookmarkEnd w:id="272"/>
    <w:bookmarkStart w:name="z1172" w:id="273"/>
    <w:p>
      <w:pPr>
        <w:spacing w:after="0"/>
        <w:ind w:left="0"/>
        <w:jc w:val="left"/>
      </w:pPr>
      <w:r>
        <w:rPr>
          <w:rFonts w:ascii="Times New Roman"/>
          <w:b/>
          <w:i w:val="false"/>
          <w:color w:val="000000"/>
        </w:rPr>
        <w:t xml:space="preserve"> Перечень статусов маркированных товаров, используемых при обмене сведениями о маркированных товарах и их средствах идентификации</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274"/>
          <w:p>
            <w:pPr>
              <w:spacing w:after="20"/>
              <w:ind w:left="20"/>
              <w:jc w:val="both"/>
            </w:pPr>
            <w:r>
              <w:rPr>
                <w:rFonts w:ascii="Times New Roman"/>
                <w:b w:val="false"/>
                <w:i w:val="false"/>
                <w:color w:val="000000"/>
                <w:sz w:val="20"/>
              </w:rPr>
              <w:t>
</w:t>
            </w:r>
            <w:r>
              <w:rPr>
                <w:rFonts w:ascii="Times New Roman"/>
                <w:b w:val="false"/>
                <w:i w:val="false"/>
                <w:color w:val="000000"/>
                <w:sz w:val="20"/>
              </w:rPr>
              <w:t>Код статуса</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статуса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значения кодов и описания причины установки статуса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275"/>
          <w:p>
            <w:pPr>
              <w:spacing w:after="20"/>
              <w:ind w:left="20"/>
              <w:jc w:val="both"/>
            </w:pPr>
            <w:r>
              <w:rPr>
                <w:rFonts w:ascii="Times New Roman"/>
                <w:b w:val="false"/>
                <w:i w:val="false"/>
                <w:color w:val="000000"/>
                <w:sz w:val="20"/>
              </w:rPr>
              <w:t>
</w:t>
            </w:r>
            <w:r>
              <w:rPr>
                <w:rFonts w:ascii="Times New Roman"/>
                <w:b w:val="false"/>
                <w:i w:val="false"/>
                <w:color w:val="000000"/>
                <w:sz w:val="20"/>
              </w:rPr>
              <w:t>00</w:t>
            </w:r>
          </w:p>
          <w:bookmarkEnd w:id="275"/>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не определено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276"/>
          <w:p>
            <w:pPr>
              <w:spacing w:after="20"/>
              <w:ind w:left="20"/>
              <w:jc w:val="both"/>
            </w:pPr>
            <w:r>
              <w:rPr>
                <w:rFonts w:ascii="Times New Roman"/>
                <w:b w:val="false"/>
                <w:i w:val="false"/>
                <w:color w:val="000000"/>
                <w:sz w:val="20"/>
              </w:rPr>
              <w:t>
"99" – информация аннулирована (устанавливается в системе импортера)</w:t>
            </w:r>
          </w:p>
          <w:bookmarkEnd w:id="27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возврат товара продавцу в рамках трансграничной торговли (устанавливается в системе импортера)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27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77"/>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введен в оборот в государстве-члене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принятие товара к учету в рамках трансграничной торговли (устанавливается в системе импортера)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возврат товара продавцу в рамках трансграничной торговли (устанавливается в системе экспортера)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 информация аннулирована (устанавливается в системе экспортера)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27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выведен из оборота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279"/>
          <w:p>
            <w:pPr>
              <w:spacing w:after="20"/>
              <w:ind w:left="20"/>
              <w:jc w:val="both"/>
            </w:pPr>
            <w:r>
              <w:rPr>
                <w:rFonts w:ascii="Times New Roman"/>
                <w:b w:val="false"/>
                <w:i w:val="false"/>
                <w:color w:val="000000"/>
                <w:sz w:val="20"/>
              </w:rPr>
              <w:t>
"33" – принятие товара к учету в рамках трансграничной торговли (устанавливается в системе экспортера)</w:t>
            </w:r>
          </w:p>
          <w:bookmarkEnd w:id="27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28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реализован (предназначен для реализации) в рамках трансграничной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28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перемещен в целях, не связанных с трансграничной торговлей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1" w:id="282"/>
    <w:p>
      <w:pPr>
        <w:spacing w:after="0"/>
        <w:ind w:left="0"/>
        <w:jc w:val="both"/>
      </w:pPr>
      <w:r>
        <w:rPr>
          <w:rFonts w:ascii="Times New Roman"/>
          <w:b w:val="false"/>
          <w:i w:val="false"/>
          <w:color w:val="000000"/>
          <w:sz w:val="28"/>
        </w:rPr>
        <w:t>
      Таблица 12</w:t>
      </w:r>
    </w:p>
    <w:bookmarkEnd w:id="282"/>
    <w:bookmarkStart w:name="z1212" w:id="283"/>
    <w:p>
      <w:pPr>
        <w:spacing w:after="0"/>
        <w:ind w:left="0"/>
        <w:jc w:val="left"/>
      </w:pPr>
      <w:r>
        <w:rPr>
          <w:rFonts w:ascii="Times New Roman"/>
          <w:b/>
          <w:i w:val="false"/>
          <w:color w:val="000000"/>
        </w:rPr>
        <w:t xml:space="preserve"> Перечень сведений о документе</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284"/>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2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документа, указываемый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классификатором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сведений о коде вида документа в соответствии с классификатором видов документов и сведений, утвержденным Решением Комиссии Таможенного союза от 20 сентября 2010 г. №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2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2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документа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2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документа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