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e1a7" w14:textId="49fe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марта 2021 года № 17.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порядке применения единой системы тарифных преференций Евразийского экономического союза, утвержденного Решением Совета Евразийской экономической комиссии от 6 апреля 2016 г. № 47,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"О едином таможенно-тарифном регулировании Евразийского экономического союза"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перечне развивающихся стран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пользователей единой системы тарифных преференций Евразийского экономического союза (приложение № 2 к указанному Решению):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1, 3 – 11, 13 – 17, 19 – 21, 23, 25 – 28, 31 – 34, 37, 39, 41, 42, 45, 46, 49 – 56, 59, 62 – 64, 67 – 69, 71, 73 – 89, 91 – 93, 95 – 97, 99, 102 и 103 исключить;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Республика Вануату";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пункты 8 и 47 перечня наименее развитых стран – пользователей единой системы тарифных преференций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Решению) исключить.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6 месяцев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