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5fb" w14:textId="f19b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графитированных электродов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12.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10 апреля 2020 г. № 6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графитированных электродов, классифицируемых кодом 8545 11 002 0 ТН ВЭД ЕАЭС, в размере 0 процентов от таможенной стоимости с даты вступления в силу настоящего Решения по 31 декабря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Примечание 51С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</w:t>
      </w:r>
      <w:r>
        <w:rPr>
          <w:rFonts w:ascii="Times New Roman"/>
          <w:b w:val="false"/>
          <w:i w:val="false"/>
          <w:color w:val="000000"/>
          <w:sz w:val="28"/>
        </w:rPr>
        <w:t xml:space="preserve">) 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12 по 31.12.2022 включительно.".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