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3848" w14:textId="04f3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января 2021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 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109, дополнить пунктом 12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 Морские суда (коды 8904 00 100 0 и 8906 90 100 0 ТН ВЭД ЕАЭС), находящиеся в собственности иностранных лиц, зафрахтованные лицами государств – членов Евразийского экономического союза по договору тайм-чартера или бербоут-чартера и используемые при проведении геолого-разведочных работ, при условии их помещения под таможенную процедуру временного ввоза (допуска) в период с 1 июля 2020 г. до 31 декабря 2024 г. включительно.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указанных морских судов – 1 год со дня помещения под такую таможенную процедуру.".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