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36a8" w14:textId="6d13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мая 2021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нефти и газу, утвержденный распоряжением Коллегии Евразийской экономической комиссии от 24 февраля 2015 г. № 10,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 Владимир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государственного производственного объединения "Белтопгаз"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 Денис Равильевич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энергетики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Стречень Татьяна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координации интеграционных процессов концерна "Белнефтехим"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 Игорь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внешнеэкономических связей концерна "Белнефтехим"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Абилхаиров Даурен Турганбаевич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газа и нефтегазохимии Министерства энергетики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Архангельская Елена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Молдабай Салтанат Ноянкызы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департамента по инвестиционной и ценовой политике акционерного общества "КазТрансГаз"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Ратбеков Казыбек Аскарович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Танкау Гульшат Еркегаликызы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технического регулирования и интеграции Департамента газа и нефтегазохимии Министерства энергетики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Ерканат Уакбаевич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правления акционерного общества "КазТрансГаз"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Абакиров Айбек Суйундукович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лицензирования и контроля Государственного агентства по регулированию топливно-энергетического комплекса при Министерстве энергетики и промышленности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Айдарова Миргуль Мырзагельдиевна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Государственного агентства по регулированию топливно-энергетического комплекса при Министерстве энергетики и промышленности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Алдаяров Арзымат Нуркулович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общества с ограниченной ответственностью "Газпром Кыргызстан"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Дегенбаев Бакыт Кудусович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энергетики и промышленности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 Артем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нефтегазового комплекса Министерства энергетики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 Александр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регулирования топливно-энергетического комплекса и химической промышленности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 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Роман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нефтегазового комплекса Министерства энергетики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 Константин Павлович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регулирования топливно-энергетического комплекса и химической промышленности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Виталий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 Илья Русланович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газовой промышленности Управления регулирования топливно-энергетического комплекса и химической промышленности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 Владимир Константинович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– начальник департамента публичного акционерного общества "Газпром";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 Маржан Несипбековна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Казымбекова Светлана Рыскулбековна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сектором анализа, прогноза, развития и кооперации Евразийского экономического союза Министерства энергетики и промышленности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Макеева Жылдыз Рыскельдиевна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отдела топлива, газа и теплоснабжения Министерства энергетики и промышленности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Антон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нефтегазового комплекса Министерства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 Павел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государственного регулирования тарифов и инфраструктурных реформ Министерства экономического развития Российской Федерации;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Закревского В.А., Асаутаева Б.Б., Брекешева С.А., Гумарова Р.Х., Ешмухана Н.Д., Нагашыбаева Д.А., Рахимжанову А.К., Сейдуманова А.М., Антошина В.В., Гладкова А.А., Локтионову Е.А., Савинова А.Е., Цариковского А.Ю., Юлусова В.В. и Яковенко Н.Ю.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 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