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7724" w14:textId="1377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Методологию ведения статистики взаимной торговли товарами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Евразийской экономической коллегии от 28 декабря 2021 года № 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Методологию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статистики взаимной торговли товарами государств – членов Евразийского экономического союза, утвержденную Решением Коллегии Евразийской экономической комиссии от 25 декабря 2018 г. № 210, изменения согласно приложению.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c 1 июля 2022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г. № 185  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Методологию ведения статистики взаимной торговли товарами государств – членов Евразийского экономического союза   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после абзаца четвертого дополнить абзацем следующего содержания: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"контрагент – лицо, выступающее стороной внешнеторговой сделки с импортером или экспортером;";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седьмом слова "с Договором" заменить словами "с правом Евразийского экономического союза".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Дополнить пунктами 21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и 21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В целях гармонизации уполномоченные органы осуществляют сбор информации по формам статистических документов, которые должны содержать следующие обязательные сведения: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направление перемещения товара (импорт или экспорт);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код товара в соответствии с ТН ВЭД ЕАЭС;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описание товара;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страна назначения товара;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страна происхождения товара;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страна отправления товара;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торгующая страна;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вес нетто (в килограммах);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код дополнительной единицы измерения в соответствии с ТН ВЭД ЕАЭС;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количество товара в дополнительной единице измерения в соответствии с ТН ВЭД ЕАЭС;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стоимость товара и код валюты;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статистическая стоимость товара (в долларах США);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наименование и идентификационный номер экспортера (импортера);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наименование и идентификационный номер контрагента.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Уполномоченные органы государств-членов могут дополнять формы статистических документов иными, чем предусмотрены настоящей Методологией, показателями и сведениями в соответствии с законодательством государств-членов.".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"товарами" дополнить словами ", не содержащие информацию, распространение и (или) предоставление которой ограничено в соответствии с законодательством государств-членов,".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 и иные государственные органы, их должностные лица, иные лица, получившие в силу законодательства государства-члена, Договора и иных международных договоров и актов, составляющих право Евразийского экономического союза, доступ к конфиденциальной информации, не вправе разглашать, использовать в личных целях либо передавать третьим лицам, в том числе государственным органам, информацию, распространение и (или) предоставление которой ограничено.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конфиденциальности информации влечет ответственность в соответствии с законодательством государства-члена.".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