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007c" w14:textId="ba60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отдельных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декабря 2021 года № 182.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2 к Регламенту работы Евразийской экономической комиссии, утвержденному Решением Высшего Евразийского экономического совета от 23 декабря 2014 г. № 98,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23 июня 2017 г. № 45 "О техническом регламенте Евразийского экономического союза "О безопасности упакованной питьевой воды, включая природную минеральную воду", а также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июня 2021 г. № 60 "О внесении изменений в Решение Коллегии Евразийской экономической комиссии от 5 декабря 2017 г. № 164" и принимая во внимание часть 11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пищевой продукции" (ТР ТС 021/2011), принятого Решением Комиссии Таможенного союза от 9 декабря 2011 г. № 880,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документы о государственной регистрации питьевой воды для детского питания, лечебно-столовой и лечебной природной минеральной воды (далее – продукция) (сведения о государственной регистрации продукции, содержащиеся в едином реестре специализированной пищевой продукции), в отношении которой с 1 января 2022 г. вступают в силу требования, установленные для показателей согласно позиции 1 (показатель "ОМЧ при 22 ºС") таблицы 2 приложения № 2, позиции 1 раздела I (показатель "ОМЧ при 22 ºС") и разделу II (показатели "Ооцисты криптоспоридий", "Цисты лямблий", "Яйца гельминтов") таблицы 2 приложения № 3 к техническому регламенту Евразийского экономического союза "О безопасности упакованной питьевой воды, включая природную минеральную воду" (TP ЕАЭС 044/2017) (далее – технический регламент), действуют до 31 декабря 2022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2022 г. для переоформления документов о государственной регистрации продукции (сведений о государственной регистрации продукции, содержащихся в едином реестре специализированной пищевой продукции), выданных (включенных в реестр) до 1 января 2022 г., используются исключительно протоколы исследований (испытаний) данной продукции на соответствие требованиям, указанным в абзаце первом настоящего подпункта, без представления результатов исследований (испытаний) в полном объеме, предусмотренных техническим регламентом;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 31 декабря 2022 г. допускаются производство и выпуск в обращение на таможенной территории Евразийского экономического союза упакованной питьевой воды без учета требований, установленных для показателей согласно позиции 1 (показатель "ОМЧ при 22 ºС") таблицы 2 приложения № 2, позиции 1 раздела I (показатель "ОМЧ при 22 ºС") и разделу II (показатели "Ооцисты криптоспоридий", "Цисты лямблий" и "Яйца гельминтов") таблицы 2 приложения № 3 к техническому регламенту, вступающих в силу с 1 января 2022 г.;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обращение продукции, выпущенной в обращение в период действия документов (сведений), указанных в подпункте "а" настоящего пункта, и предусмотренной подпунктом "б" настоящего пункта, допускается в течение срока годности, установленного ее изготовителем.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2022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