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685" w14:textId="d2d2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13 мая 2014 г.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178.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мая 2014. № 70 "Об утверждении перечня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взрывчатых веществ и изделий на их основе" (ТР ТС 028/2012)"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2021. № 178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13 мая 2014 г. № 70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"(подтверждении) соответствия" заменить словами "соответствия (сведений о документе об оценке соответствия)".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взрывчатых веществ и изделий на их основе" (ТР ТС 028/2012), утвержденном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"(подтверждении) соответствия" заменить словами "соответствия (сведений о документе об оценке соответствия)";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наименовании графы 2 слова "ТН ВЭД ТС" заменить словами "ТН ВЭД ЕАЭС";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графы 3 изложить в следующей редакции: "Документ об оценке соответствия";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5 код "3603 00" ТН ВЭД ТС заменить кодом "3603" ТН ВЭД ЕАЭС;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примечаниях: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"ТН ВЭД ТС" заменить словами "ТН ВЭД ЕАЭС";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примечаний слова (подтверждении) соответствия" заменить словами "соответствия (сведений о документе об оценке соответствия)".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