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55d8" w14:textId="63d55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справочнике пунктов принятия уведомлений, которые расположены на территориях государств - членов Евразийского экономического союза и в которых может осуществляться транспортный (автомобильный) контроль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23 ноября 2021 года № 156.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об информационно-коммуникационных технологиях и информационном взаимодействии в рамках Евразийского экономического союза (приложение № 3 к Договору о Евразийском экономическом союзе от 29 мая 2014 года) и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единой системе нормативно-справочной информации Евразийского экономического союза, утвержденным Решением Коллегии Евразийской экономической комиссии от 17 ноября 2015 г. № 155,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справочник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пунктов принятия уведомлений, которые расположены на территориях государств – членов Евразийского экономического союза и в которых может осуществляться транспортный (автомобильный) контроль (далее – справочник).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Включить справочник в состав ресурсов единой системы нормативно-справочной информации Евразийского экономического союза.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Установить, что: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справочник применяется с даты вступления настоящего Решения в силу;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кодовых обозначений справочника является обязательным при реализации общих процессов в рамках Евразийского экономического союза.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 Настоящее Решение вступает в силу по истечении 30 календарных дней с даты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г. № 156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</w:t>
      </w:r>
      <w:r>
        <w:br/>
      </w:r>
      <w:r>
        <w:rPr>
          <w:rFonts w:ascii="Times New Roman"/>
          <w:b/>
          <w:i w:val="false"/>
          <w:color w:val="000000"/>
        </w:rPr>
        <w:t>пунктов принятия уведомлений, которые расположены на территориях государств  членов Евразийского экономического союза и в которых может осуществляться транспортный (автомобильный) контроль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 Паспорт справочника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элемента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пунктов принятия уведомлений, которые расположены на территориях государств  членов Евразийского экономического союза и в которых может осуществляться транспортный (автомобильный) контроль (далее  справочник)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Аббревиатура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СПВТК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 036 - 2021 (ред.1)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принятии (утверждении)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Коллегии Евразийской экономической комиссии от 23 ноября 2021 г. № 156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введения в действие (начала применения)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декабря 201 г.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акта о прекращении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применения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(операторы)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 государств – членов Евразийского экономического союза (далее – государства-члены), ответственные за ведение национальных справочников: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– Транспортная инспекция Министерства транспорта и коммуникаций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KZ – Комитет транспорта Министерства по инвестициям и развитию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KG – Департамент автомобильного, водного транспорта и весогабаритного контроля при Министерстве транспорта коммуникаций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 – Федеральная служба по надзору в сфере транспорта Министерства транспорта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предназначен для систематизации, кодирования и уникальной идентификации пунктов принятия уведомлений, которые расположены на территориях государств-членов и в которых может осуществляться транспортный (автомобильный) контроль, в том числе перевозчиков, следующих с уведомлениями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Аннотация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(область применения)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используется для информационного обеспечения транспортного (автомобильного) контроля при реализации общих процессов в рамках Евразийского экономического союза.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Справочник может быть использован при осуществлении информационного обмена между уполномоченными органами государств-членов, между Евразийской экономической комиссией и уполномоченными органами государств-членов, между Евразийской экономической комиссией и международными интеграционными объединениями и международными организациями, между уполномоченными органами государств-членов и юридическими и физическими лицами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Ключевые слова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контрольный пункт, пункт принятия уведомлений, транспортный контроль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Сфера, в которой реализуются полномочия органов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перевозки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международной (межгосударственной, региональной) классификации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справочник не имеет международных (межгосударственных, региональных) аналогов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государственных справочников (классификаторов)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 Евразийского экономического союза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справочник имеет аналоги в государствах-членах: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Беларусь – перечень контрольных пунктов транспортной инспекции Министерства транспорта и коммуникаций Республики Беларусь, в которые Комитетом транспорта Министерства по инвестициям и развитию Республики Казахстан, Департаментом автомобильного, водного транспорта и весогабаритного контроля при Министерстве транспорта и коммуникаций Кыргызской Республики и Федеральной службой по надзору в сфере транспорта Российской Федерации направляется информация о выданных уведомлениях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 – перечень контрольных пунктов Комитета транспорта Министерства по инвестициям и развитию Республики Казахстан, в которые транспортной инспекцией Министерства транспорта и коммуникаций Республики Беларусь, Департаментом автомобильного, водного транспорта и весогабаритного контроля при Министерстве транспорта и коммуникаций Кыргызской Республики и Федеральной службой по надзору в сфере транспорта Российской Федерации направляется информация о выданных уведомлениях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Кыргызской Республике – перечень контрольных пунктов Департамента автомобильного, водного транспорта и весогабаритного контроля при Министерстве транспорта и коммуникаций Кыргызской Республики, в которые транспортной инспекцией Министерства транспорта и коммуникаций Республики Беларусь, Комитетом транспорта Министерства по инвестициям и развитию Республики Казахстан и Федеральной службой по надзору в сфере транспорта Российской Федерации направляется информация о выданных уведомлениях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Российской Федерации – перечень контрольных пунктов Ространснадзора, в которые транспортной инспекцией Министерства транспорта и коммуникаций Республики Беларусь, Комитетом транспорта Министерства по инвестициям и развитию Республики Казахстан и Департаментом автомобильного, водного транспорта и весогабаритного контроля при Министерстве транспорта и коммуникаций Кыргызской Республики направляется информация о выданных уведомлениях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систематизации (классификации)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порядковый метод систематизации.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Объекты систематизации упорядочены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хронологическому принципу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Методика 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справочника осуществляется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электронном виде в соответствии с порядком согласно приложению № 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Структура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структура и реквизитный состав справочника (состав полей справочника, области их значений и правила формирования) приведены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разделе II настоящего справочника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 конфиденциальности данных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из справочника относятся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информации открытого доступа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Установленная периодичность пересмотра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мере изменения сведений о пунктах принятия уведомлений в национальных перечнях контрольных пунктов, в которые уполномоченными органами государств-членов направляется информация о выданных уведомлениях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Ссылка на детализированные сведения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детализированные сведения справочника опубликовываются на информационном портале Союза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представления сведений из справочника (классификатора)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опубликование на информационном портале Евразийского экономического союза</w:t>
            </w:r>
          </w:p>
        </w:tc>
      </w:tr>
    </w:tbl>
    <w:bookmarkStart w:name="z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Описание структуры справочника </w:t>
      </w:r>
    </w:p>
    <w:bookmarkEnd w:id="12"/>
    <w:bookmarkStart w:name="z2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раздел определяет структуру и реквизитный состав справочника, в том числе области значений реквизитов и правила их формирования.</w:t>
      </w:r>
    </w:p>
    <w:bookmarkEnd w:id="13"/>
    <w:bookmarkStart w:name="z2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Структура и реквизитный состав справочника приведены в таблице, в которой формируются следующие поля (графы):</w:t>
      </w:r>
    </w:p>
    <w:bookmarkEnd w:id="14"/>
    <w:bookmarkStart w:name="z2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реквизита" – порядковый номер и устоявшееся или официальное словесное обозначение реквизита;</w:t>
      </w:r>
    </w:p>
    <w:bookmarkEnd w:id="15"/>
    <w:bookmarkStart w:name="z2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"область значения реквизита" – текст, поясняющий смысл (семантику) реквизита;</w:t>
      </w:r>
    </w:p>
    <w:bookmarkEnd w:id="16"/>
    <w:bookmarkStart w:name="z3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формирования реквизита" – текст, уточняющий назначение реквизита и определяющий правила его формирования (заполнения), или словесное описание возможных значений реквизита;</w:t>
      </w:r>
    </w:p>
    <w:bookmarkEnd w:id="17"/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"мн." – множественность реквизита (обязательность (опциональность) и количество возможных повторений реквизита).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Для указания множественности реквизитов передаваемых данных используются следующие обозначения: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1 – реквизит обязателен, повторения не допускаются; 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n – реквизит обязателен, должен повторяться n раз (n &gt; 1);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1..* – элемент обязателен, может повторяться без ограничений;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n..* – реквизит обязателен, должен повторяться не менее n раз (n &gt; 1);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n..m – реквизит обязателен, должен повторяться не менее n раз и не более m раз (n &gt; 1, m &gt; n);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0..1 – реквизит опционален, повторения не допускаются;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0..* –  реквизит опционален, может повторяться без ограничений;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0..m – реквизит опционален, может повторяться не более m раз (m &gt; 1).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</w:t>
            </w:r>
          </w:p>
        </w:tc>
      </w:tr>
    </w:tbl>
    <w:bookmarkStart w:name="z42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реквизитный состав справочника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значения реквизита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Правила формирования реквизита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Сведения о пунктах принятия уведомлений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1.1. Код пункта принятия уведомлений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 в соответствии с шаблоном: [A-Z]{2}[0-9]{2}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ISO 3166-1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1.2. Наименование пункта принятия уведомлений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1.3. Код страны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шаблоном: 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ISO 3166-1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1.4. Местоположение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1 000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0..1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 Географические координаты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1.5.1. Широта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формируются в соответствии со стандартом ISO 6709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1.5.2. Долгота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формируются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стандартом ISO 6709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 Контактный реквизит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1.6.1. Код вида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символов в соответствии с шаблоном: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[A-Z]{2}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формируется в соответствии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Communication channel qualifier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UN/CEFACT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1.6.2. Идентификатор канала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текста, содержащего цифры, специальные символы, буквы латинского алфавита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1…*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 Сведения о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1.7.1. Дата начала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8601–2001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начала действия записи справочника (классификатора):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включения записи (если запись включается в справочник) или дата изменения записи (если ранее включенная в справочник запись изменяется)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 Сведения об акте, регламентирующем начало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 и содержат реквизиты акта, устанавливающего начало действия контрольного пункта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(если запись включается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справочник) или реквизиты акта, устанавливающего изменение сведений о контрольном пункте (если ранее включенная в справочник запись изменяется)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1.7.2.1. Наименование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1.7.2.2. Наименование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1.7.2.3.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1.7.2.4.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8601–2001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1.7.2.5. Код органа, принявшего акт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Евразийского экономического союза или органа государственной власти и управления государства-члена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1.7.2.6. Наименование органа, принявшего 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1.7.3. Дата окончания действия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обозначение даты в соответствии с ГОСТ ИСО 8601–2001 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окончания действия записи справочника (классификатора)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 Сведения об акте, регламентирующем окончание действия записи справочника (классификатора)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определяется областями значений вложенных реквизитов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определяются правилами формирования вложенных реквизитов и содержат реквизиты акта, устанавливающего прекращение действия контрольного пункта (в случае упразднения контрольного пункта)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1.7.4.1. Наименование вида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1.7.4.2. Наименование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1.7.4.3. Номер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цифровое или буквенно-цифровое обозначение, присвоенное акту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1.7.4.4. Дата акта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обозначение даты в соответствии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ГОСТ ИСО 8601–2001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формате YYYY-MM-DD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дате принятия акта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1.7.4.5. Код органа, принявшего 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органа Евразийского экономического союза или органа государственной власти и управления государства-члена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1.7.4.6. Наименование органа, принявшего акт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символов.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Мин. длина: 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Макс. длина: 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формируется в виде текста на русском языке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0…1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справочнику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принятия уведомлений, 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расположены на территориях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союза и в которых может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осуществляться транспортный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(автомобильный) контроль,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утвержденному Решением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2021 г. № 156</w:t>
            </w:r>
          </w:p>
        </w:tc>
      </w:tr>
    </w:tbl>
    <w:bookmarkStart w:name="z73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ведения справочника пунктов принятия уведомлений, которые расположены на территориях государств  членов Евразийского экономического союза и в которых может осуществляться транспортный (автомобильный) контроль</w:t>
      </w:r>
    </w:p>
    <w:bookmarkEnd w:id="45"/>
    <w:bookmarkStart w:name="z7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I. Общие положения</w:t>
      </w:r>
    </w:p>
    <w:bookmarkEnd w:id="46"/>
    <w:bookmarkStart w:name="z7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Настоящий Порядок разработан в соответствии со следующими актами, входящими в право Евразийского экономического союза (далее – Союз):</w:t>
      </w:r>
    </w:p>
    <w:bookmarkEnd w:id="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 года (далее – Договор о Союзе);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17 ноября 2015 г. № 155 "О единой системе нормативно-справочной информации Евразийского экономического союза";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сентября 2017 г. № 121 "Об утверждении Методологии разработки, ведения и применения справочников и классификаторов, входящих в состав ресурсов единой системы нормативно-справочной информации Евразийского экономического союза" (далее – Методология).</w:t>
      </w:r>
    </w:p>
    <w:bookmarkStart w:name="z79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Область применения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Порядок регламентирует процедуру формирования и ведения справочника пунктов принятия уведомлений, которые расположены на территориях государств – членов Евразийского экономического союза и в которых может осуществляться транспортный (автомобильный) контроль (далее – справочник).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Настоящий Порядок применяется уполномоченными органами государств – членов Евразийского экономического союза (далее соответственно – государства-члены, Союз), ответственными за ведение национальных перечней контрольных пунктов транспортного (автомобильного) контроля на территории государства-члена, в которые направляется информация о выданных уведомлениях о представлении недостающих документов и подтверждении устранения несоответствия контролируемых параметров (далее – уведомление), и Евразийской экономической комиссией, являющейся администратором единой системы нормативно-справочной информации, при формировании и ведении справочника.</w:t>
      </w:r>
    </w:p>
    <w:bookmarkEnd w:id="50"/>
    <w:bookmarkStart w:name="z8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III. Основные понятия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Для целей применения настоящего Порядка используются понятия, которые означают следующее: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"оператор национальной части справочника" – уполномоченный орган государства-члена, ответственный за ведение национальных перечней контрольных пунктов на территории государства-члена, в которые направляется информация о выданных уведомлениях;</w:t>
      </w:r>
    </w:p>
    <w:bookmarkStart w:name="z8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"пункт принятия уведомлений" – контрольный пункт, в котором выполняется проверка уведомлений.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Понятия "контрольный пункт", "транспортный (автомобильный) контроль" применяются в значениях, определенных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Протоколу о скоординированной (согласованной) транспортной политике (приложение № 24 к Договору о Союзе от 29 мая 2014 года). </w:t>
      </w:r>
    </w:p>
    <w:bookmarkStart w:name="z8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понятия, используемые в настоящем Порядке, применяются в значениях, определенных Договором о Союзе и актами органов Союза по вопросам формирования и развития единой системы нормативно-справочной информации Союза.</w:t>
      </w:r>
    </w:p>
    <w:bookmarkEnd w:id="54"/>
    <w:bookmarkStart w:name="z88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IV. Принципы ведения справочника</w:t>
      </w:r>
    </w:p>
    <w:bookmarkEnd w:id="55"/>
    <w:bookmarkStart w:name="z8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Формирование и ведение справочника осуществляются с целью систематизации, кодирования и уникальной идентификации пунктов принятия уведомлений.</w:t>
      </w:r>
    </w:p>
    <w:bookmarkEnd w:id="56"/>
    <w:bookmarkStart w:name="z9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 Справочник ведется на основе информационного взаимодействия операторов национальных частей справочника и администратора единой системы нормативно-справочной информации. </w:t>
      </w:r>
    </w:p>
    <w:bookmarkEnd w:id="57"/>
    <w:bookmarkStart w:name="z9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Взаимодействие операторов национальных частей справочника с администратором единой системы нормативно-справочной информации осуществляется в электронном виде.</w:t>
      </w:r>
    </w:p>
    <w:bookmarkEnd w:id="58"/>
    <w:bookmarkStart w:name="z9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При формировании и ведении справочника операторы национальных частей справочника представляют администратору единой системы нормативно-справочной информации сведения о пунктах принятия уведомлений в виде файлов в формате XML (далее – XML-документ).</w:t>
      </w:r>
    </w:p>
    <w:bookmarkEnd w:id="59"/>
    <w:bookmarkStart w:name="z9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 Структура и реквизитный состав передаваемых XML-документов должны формироваться в соответствии с требованиями, приведенными в разделе II справочника.</w:t>
      </w:r>
    </w:p>
    <w:bookmarkEnd w:id="60"/>
    <w:bookmarkStart w:name="z9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 Ответственность операторов национальных частей справочника и администратора единой системы нормативно-справочной информации в части формирования и ведения справочника определяется в соответствии с Методологией с учетом положений настоящего Порядка.</w:t>
      </w:r>
    </w:p>
    <w:bookmarkEnd w:id="61"/>
    <w:bookmarkStart w:name="z95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V. Первичное наполнение справочника</w:t>
      </w:r>
    </w:p>
    <w:bookmarkEnd w:id="62"/>
    <w:bookmarkStart w:name="z9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 Основанием для первичного наполнения справочника является утверждение справочника решением Коллегии Евразийской экономической комиссии (далее – Комиссия) либо планируемые мероприятия, определенные актом органа Союза, в случае принятия в Союз новых членов.</w:t>
      </w:r>
    </w:p>
    <w:bookmarkEnd w:id="63"/>
    <w:bookmarkStart w:name="z9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 Первичное наполнение справочника выполняется однократно.</w:t>
      </w:r>
    </w:p>
    <w:bookmarkEnd w:id="64"/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 Операторы национальных частей справочника выполняют передачу сведений о действующих пунктах принятия уведомлений администратору единой системы нормативно-справочной информации в течение 30 календарных дней после принятия решения Коллегии Комиссии об утверждении справочника. В случае принятия в Союз нового члена первичное наполнение справочника оператором национальной части справочника этого государства-члена осуществляется в сроки, устанавливаемые органом Союза.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 XML-документ, представляемый администратору единой системы нормативно-справочной информации для первичного наполнения оператором национальной части справочника, должен содержать актуальные на момент формирования документа сведения о пунктах принятия уведомлений, а также следующие сведения:</w:t>
      </w:r>
    </w:p>
    <w:bookmarkEnd w:id="66"/>
    <w:bookmarkStart w:name="z10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пункта принятия уведомлений" – GS99, где GS – буквенный код государства-члена, предоставляющего сведения, в соответствии со стандартом ISO 3166-1;</w:t>
      </w:r>
    </w:p>
    <w:bookmarkEnd w:id="67"/>
    <w:bookmarkStart w:name="z10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"наименование пункта принятия уведомлений" – "Иной контрольный пункт";</w:t>
      </w:r>
    </w:p>
    <w:bookmarkEnd w:id="68"/>
    <w:bookmarkStart w:name="z10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"код страны" – GS, где GS – буквенный код государства-члена, предоставляющего сведения, в соответствии со стандартом ISO 3166-1;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"дата начала действия" – дата в соответствии с ГОСТ ИСО 8601–2001 в формате YYYY-MM-DD, соответствующая дате вступления в силу решения Коллегии Комиссии об утверждении справочника либо дате принятия в Союз нового члена.</w:t>
      </w:r>
    </w:p>
    <w:bookmarkEnd w:id="70"/>
    <w:bookmarkStart w:name="z10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 Для целей автоматизированной обработки сведений имя файла, содержащего XML-документ, должно формироваться по следующей схеме:</w:t>
      </w:r>
    </w:p>
    <w:bookmarkEnd w:id="71"/>
    <w:bookmarkStart w:name="z10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SPVTK.GS.0000.xml, где:</w:t>
      </w:r>
    </w:p>
    <w:bookmarkEnd w:id="72"/>
    <w:bookmarkStart w:name="z10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SPVTK – аббревиатура справочника;</w:t>
      </w:r>
    </w:p>
    <w:bookmarkEnd w:id="73"/>
    <w:bookmarkStart w:name="z10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 – буквенный код государства-члена, предоставляющего сведения, в соответствии со стандартом ISO 3166-1;</w:t>
      </w:r>
    </w:p>
    <w:bookmarkEnd w:id="74"/>
    <w:bookmarkStart w:name="z1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0000 – признак, свидетельствующий о том, что файл содержит сведения для первичного наполнения.</w:t>
      </w:r>
    </w:p>
    <w:bookmarkEnd w:id="75"/>
    <w:bookmarkStart w:name="z10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 Администратор единой системы нормативно-справочной информации подтверждает получение сведений о пунктах принятия уведомлений путем направления оператору национальной части справочника протокола обработки на русском языке.</w:t>
      </w:r>
    </w:p>
    <w:bookmarkEnd w:id="76"/>
    <w:bookmarkStart w:name="z11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 В случае если в протоколе обработки содержится описание ошибок, оператор национальной части справочника устраняет ошибки и повторяет процесс передачи сведений о пунктах принятия уведомлений администратору единой системы нормативно-справочной информации в соответствии с принципами, установленными настоящим Порядком.</w:t>
      </w:r>
    </w:p>
    <w:bookmarkEnd w:id="77"/>
    <w:bookmarkStart w:name="z11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 В случае отсутствия ошибок при обработке полученных сведений администратор единой системы нормативно-справочной информации принимает представленные сведения и обеспечивает их обработку и опубликование на информационном портале Союза.</w:t>
      </w:r>
    </w:p>
    <w:bookmarkEnd w:id="78"/>
    <w:bookmarkStart w:name="z112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VI. Внесение изменений в справочник </w:t>
      </w:r>
    </w:p>
    <w:bookmarkEnd w:id="79"/>
    <w:bookmarkStart w:name="z11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 Основанием для внесения изменений в справочник является акт государства-члена, устанавливающий создание (образование, учреждение), изменение (преобразование) или упразднение пункта принятия уведомлений, в котором может осуществляться транспортный (автомобильный) контроль на территории государства-члена (далее – акт государства-члена).</w:t>
      </w:r>
    </w:p>
    <w:bookmarkEnd w:id="80"/>
    <w:bookmarkStart w:name="z11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 Операторы национальных частей справочника выполняют передачу информации администратору единой системы нормативно-справочной информации для внесения изменений в справочник в течение 5 рабочих дней после принятия акта государства-члена.</w:t>
      </w:r>
    </w:p>
    <w:bookmarkEnd w:id="81"/>
    <w:bookmarkStart w:name="z11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 XML-документ, представляемый администратору единой системы нормативно-справочной информации для внесения изменений в справочник, может содержать следующие сведения:</w:t>
      </w:r>
    </w:p>
    <w:bookmarkEnd w:id="82"/>
    <w:bookmarkStart w:name="z11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сведения о вновь включаемых в справочник пунктах принятия уведомлений, в которых может осуществляться транспортный (автомобильный) контроль на территории государства-члена, в случае их создания (образования, учреждения), (далее – сведения для включения);</w:t>
      </w:r>
    </w:p>
    <w:bookmarkEnd w:id="83"/>
    <w:bookmarkStart w:name="z11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сведения о пунктах принятия уведомлений, в которых может осуществляться транспортный (автомобильный) контроль на территории государства-члена, содержащие изменения, вносимые в ранее включенные позиции (записи) справочника (далее – сведения для изменения);</w:t>
      </w:r>
    </w:p>
    <w:bookmarkEnd w:id="84"/>
    <w:bookmarkStart w:name="z11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сведения об упраздненных (прекративших деятельность) пунктах принятия уведомлений, в которых может осуществляться транспортный (автомобильный) контроль на территории государства-члена, ранее включенных в справочник (далее – сведения об упразднении).</w:t>
      </w:r>
    </w:p>
    <w:bookmarkEnd w:id="85"/>
    <w:bookmarkStart w:name="z11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 Для целей автоматизированной обработки сведений представленных файлов имена файлов должны присваиваться по следующей схеме: </w:t>
      </w:r>
    </w:p>
    <w:bookmarkEnd w:id="86"/>
    <w:bookmarkStart w:name="z12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SPVTK.GS.NNNN.xml, где:</w:t>
      </w:r>
    </w:p>
    <w:bookmarkEnd w:id="87"/>
    <w:bookmarkStart w:name="z12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SPVTK – аббревиатура справочника;</w:t>
      </w:r>
    </w:p>
    <w:bookmarkEnd w:id="88"/>
    <w:bookmarkStart w:name="z12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GS – буквенный код государства-члена, предоставляющего сведения, в соответствии со стандартом ISO 3166-1;</w:t>
      </w:r>
    </w:p>
    <w:bookmarkEnd w:id="89"/>
    <w:bookmarkStart w:name="z12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NNNN – уникальный номер изменений по порядку.</w:t>
      </w:r>
    </w:p>
    <w:bookmarkEnd w:id="90"/>
    <w:bookmarkStart w:name="z12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 При представлении сведений для включения создается одна запись в файле. Значение реквизита "код" такой записи не должно содержать значения, совпадающего со значением "код" существующих записей справочника.</w:t>
      </w:r>
    </w:p>
    <w:bookmarkEnd w:id="91"/>
    <w:bookmarkStart w:name="z12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 При представлении сведений для изменения для каждого пункта принятия уведомлений, сведения о котором требуется изменить, передаются две записи. Первая запись должна содержать сведения о ранее включенной в справочник записи (далее – изменяемая запись). Вторая запись должна содержать измененные сведения о пункте принятия уведомлений (далее – измененная запись).</w:t>
      </w:r>
    </w:p>
    <w:bookmarkEnd w:id="92"/>
    <w:bookmarkStart w:name="z12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 При формировании изменяемой записи должны применяться следующие правила:</w:t>
      </w:r>
    </w:p>
    <w:bookmarkEnd w:id="93"/>
    <w:bookmarkStart w:name="z12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 за исключением, "дата окончания действия" и "сведения об акте, регламентирующем окончание действия записи справочника (классификатора)", должны в точности соответствовать значениям ранее включенной в справочник записи;</w:t>
      </w:r>
    </w:p>
    <w:bookmarkEnd w:id="94"/>
    <w:bookmarkStart w:name="z12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обязательно и содержит дату, после которой должны применяться измененные сведения о пункте принятия уведомлений.</w:t>
      </w:r>
    </w:p>
    <w:bookmarkEnd w:id="95"/>
    <w:bookmarkStart w:name="z12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 При формировании измененной записи должны применяться следующие правила:</w:t>
      </w:r>
    </w:p>
    <w:bookmarkEnd w:id="96"/>
    <w:bookmarkStart w:name="z13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реквизитов записи должны содержать измененные сведения о пункте принятия уведомлений, за исключением реквизита "код пункта принятия уведомлений";</w:t>
      </w:r>
    </w:p>
    <w:bookmarkEnd w:id="97"/>
    <w:bookmarkStart w:name="z13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начала действия" содержат дату, начиная с которой должны применяться измененные сведения о пункте принятия уведомлений. При этом значение реквизита "дата окончания действия" изменяемой записи должно быть меньше значения реквизита "дата начала действия" измененной записи;</w:t>
      </w:r>
    </w:p>
    <w:bookmarkEnd w:id="98"/>
    <w:bookmarkStart w:name="z13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реквизит "сведения об акте, регламентирующем включение записи справочника (классификатора)" заполняется в соответствии со значением реквизита "сведения об акте, регламентирующем окончание действия записи справочника (классификатора)" изменяемой записи.</w:t>
      </w:r>
    </w:p>
    <w:bookmarkEnd w:id="99"/>
    <w:bookmarkStart w:name="z13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 При представлении сведений об упразднении (для каждого упраздняемого (прекратившего деятельность) пункта принятия уведомлений) создается одна запись в файле, при формировании которой применяются следующие правила:</w:t>
      </w:r>
    </w:p>
    <w:bookmarkEnd w:id="100"/>
    <w:bookmarkStart w:name="z13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значения всех реквизитов записи, за исключением "дата окончания действия" и "сведения об акте, регламентирующем окончание действия записи справочника", должны соответствовать значениям ранее включенной в справочник записи;</w:t>
      </w:r>
    </w:p>
    <w:bookmarkEnd w:id="101"/>
    <w:bookmarkStart w:name="z13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реквизит "дата окончания действия" заполняется в обязательном порядке и содержит дату, предшествующую дате упразднения пункта принятия уведомлений или дате, начиная с которой прекращается деятельность пункта принятия уведомлений.</w:t>
      </w:r>
    </w:p>
    <w:bookmarkEnd w:id="102"/>
    <w:bookmarkStart w:name="z13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 Администратор единой системы нормативно-справочной информации подтверждает получение сведений о пунктах принятия уведомлений путем направления оператору национальной части справочника протокола обработки на русском языке.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 В случае если в протоколе обработки содержится описание ошибок, оператор национальной части справочника устраняет ошибки и повторяет процесс передачи измененных сведений о пунктах принятия уведомлений администратору единой системы нормативно-справочной информации в соответствии с принципами, установленными настоящим Порядком.</w:t>
      </w:r>
    </w:p>
    <w:bookmarkEnd w:id="104"/>
    <w:bookmarkStart w:name="z13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 В случае отсутствия ошибок при обработке полученных сведений администратор единой системы нормативно-справочной информации принимает представленные измененные сведения и обеспечивает их обработку и опубликование на информационном портале Союза.</w:t>
      </w:r>
    </w:p>
    <w:bookmarkEnd w:id="10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