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aebff" w14:textId="35aeb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смеси для приготовления соусов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21 сентября 2021 года № 130.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Смесь для приготовления соусов в виде порошка, состоящая, как правило, из сухих яичных желтков, камедей, соли, сахаров и антислеживающих агентов, используемая в качестве компонента при приготовлении майонеза или майонезных соусов путем смешивания с другими ингредиентами помимо воды и растительного масла (такими как сахар, соль, уксус, ароматизаторы, красители, регуляторы кислотности) и последующей гомогенизации, в соответствии с Основным правилом интерпретации Товарной номенклатуры внешнеэкономической деятельности 1 классифицируется в товарной позиции 2106 единой Товарной номенклатуры внешнеэкономической деятельности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