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1ac0" w14:textId="b9e1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Коллегии Евразийской экономической комиссии от 29 мая 2018 г. № 90</w:t>
      </w:r>
    </w:p>
    <w:p>
      <w:pPr>
        <w:spacing w:after="0"/>
        <w:ind w:left="0"/>
        <w:jc w:val="both"/>
      </w:pPr>
      <w:r>
        <w:rPr>
          <w:rFonts w:ascii="Times New Roman"/>
          <w:b w:val="false"/>
          <w:i w:val="false"/>
          <w:color w:val="000000"/>
          <w:sz w:val="28"/>
        </w:rPr>
        <w:t>Решение Коллегии Евразийской экономической комиссии от 21 сентября 2021 года № 124</w:t>
      </w:r>
    </w:p>
    <w:p>
      <w:pPr>
        <w:spacing w:after="0"/>
        <w:ind w:left="0"/>
        <w:jc w:val="both"/>
      </w:pPr>
      <w:bookmarkStart w:name="z4" w:id="0"/>
      <w:r>
        <w:rPr>
          <w:rFonts w:ascii="Times New Roman"/>
          <w:b w:val="false"/>
          <w:i w:val="false"/>
          <w:color w:val="000000"/>
          <w:sz w:val="28"/>
        </w:rPr>
        <w:t xml:space="preserve">
      В связи с принятием новой редакции единой Товарной номенклатуры внешнеэкономической деятельности Евразийского экономического союза на основе 7-го издания Гармонизированной системы описания и кодирования товаров Всемирной таможенной организации,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29 мая 2018 г. № 90 "О применении антидемпинговой меры посредством введения антидемпинговой пошлины в отношении гербицидов, происходящих из Европейского союза (стран Европейского союза) и Соединенного Королевства Великобритании и Северной Ирландии и ввозимых на таможенную территорию Евразийского экономического союза" код "3808 93 170 0" ТН ВЭД ЕАЭС заменить кодом "3808 93 190 0" ТН ВЭД ЕАЭС, код "3808 93 270 0" ТН ВЭД ЕАЭС заменить кодом "3808 93 290 0" ТН ВЭД ЕАЭС.</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но не ранее 1 января 2022 г.</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