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ee7" w14:textId="6d9a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оборудования, работающего под избыточным давлением" (ТР ТС 032/2013)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оборудования, работающего под избыточным давлением, обязательным требованиям, установленным техническим регламентом Таможенного союза "О безопасности оборудования, работающего под избыточным давлением" (ТР ТС 032/2013),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41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49 "О внесении изменений в технический регламент Таможенного союза "О безопасности оборудования, работающего под избыточным давлением" (ТР ТС 032/2013)",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этой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