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aee7" w14:textId="6d9a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"О безопасности оборудования, работающего под избыточным давлением" (ТР ТС 032/2013)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сентября 2021 года № 120.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документы об оценке соответствия оборудования, работающего под избыточным давлением, обязательным требованиям, установленным техническим регламентом Таможенного союза "О безопасности оборудования, работающего под избыточным давлением" (ТР ТС 032/2013), принятым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 июля 2013 г. № 41 (далее – технический регламент), выданные или принятые до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апреля 2021 г. № 49 "О внесении изменений в технический регламент Таможенного союза "О безопасности оборудования, работающего под избыточным давлением" (ТР ТС 032/2013)", действительны до окончания срока их действия;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производство и выпуск в обращение на таможенной территории Евразийского экономического союза продукции, являющейся объектом технического регулирования технического регламента, при наличии документов об оценке соответствия, указанных в подпункте "а" настоящего пункта, допускаются до окончания срока действия таких документов;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обращение продукции, являющейся объектом технического регулирования технического регламента, выпущенной в обращение в период действия документов об оценке соответствия, указанных в подпункте "а" настоящего пункта, допускается в течение срока службы этой продукции.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