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3bf" w14:textId="83e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14 октября 2019 г.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октября 2019 г. № 180 "О классификации магнийсодержащего препарата в соответствии с единой Товарной номенклатурой внешнеэкономической деятельности Евразийского экономического союза" слова "для восполнения дефицита магния в организме и ассоциированных с ним клинических симптомов" заменить словами "при дефиците магния для нормализации концентрации магния в организме, не имеющий указаний для использования в терапевтических или профилактических целях в отношении конкретных заболеваний".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