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92d8" w14:textId="b569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18 августа 2015 г.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августа 2021 года № 106.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100 "О паспорте самоходной машины и других видов техники"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бланки паспортов самоходных машин и других видов техники, изготовленные до вступления настоящего Решения в силу, используются наряду с бланками, изготовленными с учетом изменений, предусмотренных пунктом 2 приложения к настоящему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паспорта самоходных машин и других видов техники, оформленные до вступления настоящего Решения в силу, действуют без ограничений наряду с паспортами, оформленными на бланках, изготовленных с учетом изменений, предусмотренных пунктом 2 приложения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августа 2021 г. № 106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18 августа 2015 г. № 100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Абзац девятый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"типографский номер, состоящий из 2-значного буквенного кода страны (в соответствии со справочником ISO 3166-1 (alpha-2)), серии бланка (2 прописные буквы) и порядкового номера бланка (6 арабских цифр);".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единой форме паспорта самоходной машины и других видов техники, утвержденной указанным Решением: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поле 8 слова "Сертификат соответствия (декларация о соответствии)" заменить словами "Документ об оценке соответствия";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поле 9 слово "зарегистрирована" заменить словом "зарегистрирован".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единой формы паспорта самоходной машины и других видов техники, утвержденном указанным Решением: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"паспорта" дополнить словами "(в оригинале паспорта нумерация полей отсутствует)";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Поля 1 – 25 паспорта должны быть заполнены.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поля паспорта заполняются по мере необходимости в соответствии с настоящим Порядком.";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после слова "выполненные" дополнить словами "типографским способом при изготовлении бланка";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 дополнить абзацем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машин, выпущенных в обращение до 1 января 2016 г., в поле 7 приводится запись "не определяется";";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заменить абзацами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в поле 8 – регистрационный номер и дата регистрации сертификата соответствия или декларации о соответствии требованиям технического регламента Таможенного союза "О безопасности машин и оборудования" (ТР ТС 010/2011), или технического регламента Таможенного союза "О безопасности сельскохозяйственных и лесохозяйственных тракторов и прицепов к ним" (ТР ТС 031/2012), или одобрения типа транспортного средства, или свидетельства о безопасности конструкции транспортного средства, удостоверяющего соответствие транспортного средства требованиям технического регламента Таможенного союза "О безопасности колесных транспортных средств" (ТР ТС 018/2011), или действующих документов об оценке соответствия обязательным требованиям, установленным актами органов Союза или законодательством государства-члена, выданных или принятых в отношении продукции, являющейся объектом технического регулирования одного из указанных технических регламентов Союза, до дня вступления в силу соответствующего технического регламента Союза (дата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"г.")).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уполномоченным органом (организацией) паспорта на машину, ранее зарегистрированную в соответствии с законодательством государства, не являющегося членом Союза, или ввезенную на территорию государства-члена физическим лицом для личного пользования, в поле 8 приводится запись "отсутствует".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уполномоченным органом (организацией) паспорта на машину, ранее зарегистрированную на территории государства-члена, в поле 8 указываются реквизиты документов об оценке соответствия обязательным требованиям, установленным актами органов Союза, которые являлись действующими на дату выпуска машины в обращение.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"отсутствует" в поле 8 приводится уполномоченным органом (организацией) при оформлении паспорта на машину, которая была выпущена в обращение до даты начала применения единой формы паспорта, зарегистрирована на территории государства-члена и в отношении которой на момент ее выпуска в обращение отсутствовали обязательные требования, установленные актами органов Союза или законодательством государства-члена.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абзацах втором и третьем настоящего подпункта, в поле 26 паспорта вносятся сведения о документах, подтверждающих, что машина была ранее зарегистрирована на территории государства-члена либо государства, не являющегося членом Союза, или ввезена на территорию государства-члена физическим лицом для личного пользования.";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"до 31 декабря 2021 г." заменить словами "до 31 декабря 2022 г.";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в поле 9 – наименование органа, выдавшего (зарегистрировавшего) документ об оценке соответствия, указанный в поле 8 паспорта.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поле 8 паспорта приводится запись "отсутствует", в поле 9 также приводится запись "отсутствует";";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их количество" заменить словами "а в случае, если количество двигателей более одного, – их количество";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 дополнить абзацем следующего содержания: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прицепов (полуприцепов) в поле 16 приводится запись "отсутствует";";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в поле 18 – максимальная технически допустимая масса машины в килограммах, которая определяется: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тракторов – как установленная изготовителем максимальная масса трактора в зависимости от грузоподъемности шин, конструктивных характеристик элементов трактора и обеспечения заданных характеристик и показателей безопасности, которая включает в себя снаряженную (эксплуатационную) массу трактора в самой тяжелой комплектации, номинальную массу балласта и номинальную полезную нагрузку;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(полуприцепов) и самоходных машин, предназначенных исключительно для перевозки грузов и (или) пассажиров, – как установленная изготовителем максимальная масса машины (прицепа, полуприцепа) со снаряжением, грузом и (или) пассажирами, обусловленная ее конструкцией и заданными характеристиками;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иных машин – как установленная изготовителем масса машины (включая, если предусмотрено конструкцией, устройство защиты при опрокидывании, тяговые аккумуляторные батареи) со стандартным рабочим оборудованием (в том числе с инструментом, полностью заправленным топливным баком (баками), системами смазывания, охлаждения и гидросистемой), оператором (75 кг) и, если предусмотрено конструкцией, порожним ковшом, бункером или иным рабочим органом. В случае если конструкцией машины предусмотрена перевозка машиной груза (пассажиров), в указанную массу также включается масса перевозимого груза (пассажиров);";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 дополнить абзацем следующего содержания: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в соответствии с законодательством государства-члена предусмотрена регистрация машин лицами, владеющими ими на праве хозяйственного ведения или оперативного управления, в полях 21, 22, 36 и 37 паспорта указываются сведения о лице, владеющем машиной на праве хозяйственного ведения или оперативного управления;";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 изложить в следующей редакции: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 в поле 26: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машин, произведенных на территориях государств-членов после 1 января 2016 г., – государство-член, на территории которого машина предназначена для первичного обращения при условии подтверждения соответствия требованиям, установленным актами органов Союза или законодательством этого государства-члена. При наличии документа об оценке соответствия машины требованиям технических регламентов Союза или обязательным требованиям, установленным законодательством государств-членов до дня вступления в силу технических регламентов Союза, в поле 26 приводится запись "Без ограничения обращения". Данная запись вносится изготовителем или уполномоченным органом (организацией) при первичном оформлении паспорта.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26 приводится также информация об изменении сведений, содержащихся в паспорте (с указанием реквизитов документа, подтверждающего факт изменения этих сведений). Такая информация указывается органом (организацией), уполномоченным на регистрацию, и может включать в себя информацию об изменении сведений о: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собственнике (наименование (для юридического лица) или фамилия, имя и отчество (при наличии) (для физического лица), адрес (местонахождение (адрес юридического лица), фактический адрес (для юридического лица) или место жительства (для физического лица));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номерных агрегатах (замена двигателя, замена рамы) с указанием нового номера агрегата;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свидетельстве о регистрации машины или регистрационном знаке (государственном регистрационном знаке, государственном регистрационном номерном знаке) с указанием их реквизитов и даты замены;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исправлении ошибок.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поле 26 информации об изменении сведений, содержащихся в паспорте, при первичном оформлении паспорта изготовителем или уполномоченным органом (организацией) не допускается.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26 также допускается указание сведений о: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идентификационном номере устройства (системы) вызова экстренных оперативных служб;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ограничениях;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оплате утилизационного сбора;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внесении в поле 36 паспорта сведений о собственнике машины на основании решения суда или документа о праве на наследство (с указанием реквизитов соответствующего документа);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филиале или представительстве собственника машины (его наименовании, адресе места нахождения) – в случае, если регистрация машины производится по месту нахождения филиала или представительства собственника машины;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лизингополучателе (наименование (для юридического лица) или фамилия, имя и отчество (при наличии) (для физического лица), адрес (местонахождение (адрес юридического лица), фактический адрес (для юридического лица) или место жительства (для физического лица));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 лизинга (реквизиты и срок действия) – в случае, если в соответствии с законодательством государства-члена регистрация машины производится лизингополучателем;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дубликата паспорта;";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 изложить в следующей редакции: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в поле 39 – подпись прежнего собственника машины, нотариуса или лица, уполномоченного исполнять решение суда (с проставлением его печати (при наличии), а в случаях, предусмотренных законодательством государства-члена, – также печати органа (организации), уполномоченного на регистрацию самоходных машин и других видов техники).";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пункт 7 дополнить абзацем следующего содержания: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право собственности подтверждено документом о праве на наследство или вступившим в законную силу решением суда, поля 36 – 39 паспорта заполняются нотариусом или лицом, уполномоченным исполнять решение суда (с проставлением печати (при наличии)). При этом в поле 26 паспорта вносятся сведения о реквизитах соответствующего документа.";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абзац пятый пункта 9 заменить абзацами следующего содержания: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в паспорте заполнены поля 36 – 39, после которых отсутствует очередное поле 29 паспорта, дубликат взамен этого паспорта выдается органом (организацией), уполномоченным на регистрацию, при предъявлении машины к регистрации.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паспорта в поле 26 дубликата паспорта приводится запись "ДУБЛИКАТ. Выдан взамен ПСМ", а также указываются типографский номер бланка паспорта и дата выдачи паспорта, взамен которого выдается дубликат, а в поля 21 и 22 дубликата паспорта вносятся сведения о последнем собственнике, указанном в паспорте, взамен которого выдается дубликат.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Паспорт, взамен которого выдан дубликат (кроме случая выдачи дубликата взамен утраченного паспорта), подлежит хранению в соответствии с законодательством государства-члена.".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