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405d" w14:textId="0ae4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Соглашения о механизме прослеживаемости товаров, ввезенных на таможенную территорию Евразийского экономического союза, от 29 мая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Соглашения о механизме прослеживаемости товаров, ввезенных на таможенную территорию Евразийского экономического союза, от 29 мая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Соглашения о механизме прослеживаемости товаров, ввезенных на таможенную территорию Евразийского экономического союза, от 29 мая 2019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 г. № 72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Соглашения о механизме прослеживаемости товаров, ввезенных на таможенную территорию Евразийского экономического союза, от 29 мая 2019 года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регулирует отдельные вопросы взаимодействия органов государственной власти и (или) организаций государств – членов Евразийского экономического союза (далее – государства-члены) и Евразийской экономической комиссии (далее – Комиссия)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 (далее – Соглашение).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осуществления контроля за исполнением Соглашения Комиссия вправе запрашивать у органов государственной власти и организаций государств-членов,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Соглашения, информацию о реализации Соглашения.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органы и организации государств-членов в течение 30 календарных дней с даты получения запроса направляют в адрес Комиссии запрашиваемую информацию.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Законодательством государств-членов может быть предусмотрено информирование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Соглашения, о поступлении в национальную систему прослеживаемости сведений о товарах, в отношении которых ему передано право владеть, пользоваться и распоряжаться.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Взаимодействие органов государственной власти и (или) организаций государств-членов,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Соглашения, при обмене сведениями осуществляется с учетом следующих особенностей: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Соглашения, направляются в электронном виде в виде отдельного электронного сообщения в отношении каждого сопроводительного документа;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обмен сведениями между уполномоченными органами государств-членов,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осуществляется на русском языке. Если в документах,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Соглашения, встречается написание наименований иностранных лиц, товаров, транспортных средств, кодов стран и т.д. с использованием букв латинского алфавита, то в направляемых сведениях могут содержаться буквы латинского алфавита;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 изменении направленных сведений уполномоченный орган государства-члена, с территории которого перемещаются товары, подлежащие прослеживаемости, направляет измененные сведения в национальные системы прослеживаемости государств-членов получателей сведений.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направленных сведений осуществляется в порядке, установленном законодательством государств-членов. Направленные сведения могут быть изменены путем корректировки ранее направленных сведений посредством направления скорректированных сведений без аннулирования ранее направленных или путем исправления ранее направленных сведений посредством направления исправленных сведений и аннулирования ранее направленных. Также возможен отзыв ранее направленных сведений путем их аннулирования без направления новых сведений.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