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c177" w14:textId="913c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гусеничных бульдозеров с неповоротным и поворотным отвалом мощностью до 250 л.с., происходящих из Китайской Народной Республики и ввозимых на таможенную территорию Евразийского экономического союза, и признании утратившим силу Решения Коллегии Евразийской экономической комиссии от 3 ноября 2020 г.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июня 2021 года № 68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комиссии, подготовленного по результатам повторного расследования, проведенного в связи с истечением срока действия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ноября 2015 г. № 148, Коллегия Евразийской экономической комиссии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Продлить по 28 июня 2026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ноября 2015 г. № 148, в отношении ввозимых на таможенную территорию Евразийского экономического союза гусеничных бульдозеров с неповоротным и поворотным отвалом мощностью до 250 л.с., происходящих из Китайской Народной Республики.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Государственным органам государств – членов Евразийского экономического союза, уполномоченным в сфере таможенного дела: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взимание антидемпинговой пошлины в размерах,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ноября 2015 г. № 148;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осуществление зачета сумм антидемпинговой пошлины, уплаченной (взысканной)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ноября 2020 г. № 142 в порядке, установленном для взимания предварительных антидемпинговых пошлин, в антидемпинговую пошлину и зачисление на единый счет уполномоченного органа того государства – члена Евразийского экономического союза, в котором она была уплачена (взыскана).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ноября 2020 г. № 142 "О продлении действия антидемпинговой меры в отношении гусеничных бульдозеров с неповоротным и поворотным отвалом мощностью до 250 л.с., происходящих из Китайской Народной Республики и ввозимых на таможенную территорию Евразийского экономического союза".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