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7092" w14:textId="3a37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подовой массы для футеровки алюминиевых электролизеров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апреля 2021 года № 45.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подовой массы для футеровки алюминиевых электролизеров, классифицируемой кодом 3801 90 000 1 ТН ВЭД ЕАЭС, в размере 0 процентов от таможенной стоимости с даты вступления в силу настоящего Решения по 30 апреля 2022 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Примечание 61С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"61С) Ставка ввозной таможенной пошлины в размере 0 (ноль) % от таможенной стоимости применяется с даты вступления в силу Решения Коллегии Евразийской экономической комиссии от 13 апреля 2021 г. № 45 по 30.04.2022 включительно.".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