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2b5" w14:textId="3bc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(TP ЕАЭС 049/2020)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апреля 2021 года № 39.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 учетом абзаца пятого пункта 38 Порядка разработки, принятия, изменения и отмены технических регламентов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с 1 июля 2023 г. не допускается разработка, утверждение и государственная экспертиза проектной документации на объекты магистрального трубопровода для транспортирования жидких и газообразных углеводородов, не отвечающей требованиям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(TP ЕАЭС 049/2020) (далее – технический регламент).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проектной документации, разработанной и утвержденной, а также прошедшей процедуру государственной экспертизы до вступления в силу технического регламента, после вступления в силу технического регламента не требуется.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совместно с правительствами государств – членов Евразийского экономического союза обеспечить разработку и представление в Евразийскую экономическую комиссию до 1 июля 2022.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