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cf5a" w14:textId="98ec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марта 2021 года № 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марта 2021 г. № 34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10 </w:t>
      </w:r>
      <w:r>
        <w:rPr>
          <w:rFonts w:ascii="Times New Roman"/>
          <w:b w:val="false"/>
          <w:i w:val="false"/>
          <w:color w:val="000000"/>
          <w:sz w:val="28"/>
        </w:rPr>
        <w:t>структуры и формата заявления о выпуске товаров до подачи декларации на товары, утвержденных Решением Коллегии Евразийской экономической комиссии от 19 декабря 2017 г. № 177, позицию 13.12.10.2: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2 изложить в следующей редакции: "гр. 18 (кол. 2)";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3 изложить в следующей редакции: "О";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графе 4 изложить в следующей редакции: "1";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графе 6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реквизит "Условное обозначение единицы измерения (casdo:MeasureUnitAbbreviationCode)" заполнен, то реквизит "Условное обозначение единицы измерения (casdo:MeasureUnitAbbreviationCode)" должен содержать значение условного обозначения единицы измерения, код которой указан в атрибуте "единица измерения (атрибут measurementUnitCode)" реквизита "Количество товара с указанием единицы измерения (casdo:GoodsMeasure)",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