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a260" w14:textId="66aa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Евразийского экономического союза в отношении отдельных видов сырья минерального происхождения, содержащего драгоценный металл или соединения драгоценных металлов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 марта 2021 года № 20. Утратило силу решением Коллегии Евразийской экономической комиссии от 17 августа 2021 года № 100.</w:t>
      </w:r>
    </w:p>
    <w:p>
      <w:pPr>
        <w:spacing w:after="0"/>
        <w:ind w:left="0"/>
        <w:jc w:val="both"/>
      </w:pPr>
      <w:r>
        <w:rPr>
          <w:rFonts w:ascii="Times New Roman"/>
          <w:b w:val="false"/>
          <w:i w:val="false"/>
          <w:color w:val="ff0000"/>
          <w:sz w:val="28"/>
        </w:rPr>
        <w:t xml:space="preserve">
      Сноска. Решение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и в целях исполнения </w:t>
      </w:r>
      <w:r>
        <w:rPr>
          <w:rFonts w:ascii="Times New Roman"/>
          <w:b w:val="false"/>
          <w:i w:val="false"/>
          <w:color w:val="000000"/>
          <w:sz w:val="28"/>
        </w:rPr>
        <w:t>подпункта 1.8</w:t>
      </w:r>
      <w:r>
        <w:rPr>
          <w:rFonts w:ascii="Times New Roman"/>
          <w:b w:val="false"/>
          <w:i w:val="false"/>
          <w:color w:val="000000"/>
          <w:sz w:val="28"/>
        </w:rPr>
        <w:t xml:space="preserve"> распоряжения Евразийского межправительственного совета от 10 апреля 2020 г. № 6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2" w:id="1"/>
    <w:p>
      <w:pPr>
        <w:spacing w:after="0"/>
        <w:ind w:left="0"/>
        <w:jc w:val="both"/>
      </w:pPr>
      <w:r>
        <w:rPr>
          <w:rFonts w:ascii="Times New Roman"/>
          <w:b w:val="false"/>
          <w:i w:val="false"/>
          <w:color w:val="000000"/>
          <w:sz w:val="28"/>
        </w:rPr>
        <w:t>
      1. Установить ставки ввозных таможенных пошлин Единого таможенного тарифа Евразийского экономического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в отношении отдельных видов сырья минерального происхождения, содержащего драгоценный металл или соединения драгоценных металлов, классифицируемых кодами 2616 10 000 0, 2616 90 000 0, 7106 10 000 0, 7106 91 000 9, 7108 11 000 0, 7108 12 000 9, 7110 11 000 9, 7110 21 000 9, 7110 31 000 0, 7110 39 000 0, 7110 41 000 0 и 7110 49 000 0 ТН ВЭД ЕАЭС, в размере 0 процентов от таможенной стоимости с даты вступления в силу настоящего Решения по 31 марта 2024 г. включительно.</w:t>
      </w:r>
    </w:p>
    <w:bookmarkEnd w:id="1"/>
    <w:bookmarkStart w:name="z3" w:id="2"/>
    <w:p>
      <w:pPr>
        <w:spacing w:after="0"/>
        <w:ind w:left="0"/>
        <w:jc w:val="both"/>
      </w:pPr>
      <w:r>
        <w:rPr>
          <w:rFonts w:ascii="Times New Roman"/>
          <w:b w:val="false"/>
          <w:i w:val="false"/>
          <w:color w:val="000000"/>
          <w:sz w:val="28"/>
        </w:rPr>
        <w:t>
      2. Внести в Единый таможенный тариф Евразийского экономического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следующие изменения:</w:t>
      </w:r>
    </w:p>
    <w:bookmarkEnd w:id="2"/>
    <w:bookmarkStart w:name="z4" w:id="3"/>
    <w:p>
      <w:pPr>
        <w:spacing w:after="0"/>
        <w:ind w:left="0"/>
        <w:jc w:val="both"/>
      </w:pPr>
      <w:r>
        <w:rPr>
          <w:rFonts w:ascii="Times New Roman"/>
          <w:b w:val="false"/>
          <w:i w:val="false"/>
          <w:color w:val="000000"/>
          <w:sz w:val="28"/>
        </w:rPr>
        <w:t>
      а) в позициях с кодами 2616 10 000 0, 2616 90 000 0, 7106 10 000 0, 7106 91 000 9, 7108 11 000 0, 7108 12 000 9, 7110 11 000 9, 7110 21 000 9, 7110 31 000 0 и 7110 41 000 0 ТН ВЭД ЕАЭС ссылку на примечание к Единому таможенному тарифу Евразийского экономического союза "</w:t>
      </w:r>
      <w:r>
        <w:rPr>
          <w:rFonts w:ascii="Times New Roman"/>
          <w:b w:val="false"/>
          <w:i w:val="false"/>
          <w:color w:val="000000"/>
          <w:vertAlign w:val="superscript"/>
        </w:rPr>
        <w:t>6С)</w:t>
      </w:r>
      <w:r>
        <w:rPr>
          <w:rFonts w:ascii="Times New Roman"/>
          <w:b w:val="false"/>
          <w:i w:val="false"/>
          <w:color w:val="000000"/>
          <w:sz w:val="28"/>
        </w:rPr>
        <w:t>" заменить ссылкой "</w:t>
      </w:r>
      <w:r>
        <w:rPr>
          <w:rFonts w:ascii="Times New Roman"/>
          <w:b w:val="false"/>
          <w:i w:val="false"/>
          <w:color w:val="000000"/>
          <w:vertAlign w:val="superscript"/>
        </w:rPr>
        <w:t>89С)</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б) позиции с кодами 7110 39 000 0 и 7110 49 000 0 ТН ВЭД ЕАЭС в графе четвертой дополнить ссылкой на примечание "</w:t>
      </w:r>
      <w:r>
        <w:rPr>
          <w:rFonts w:ascii="Times New Roman"/>
          <w:b w:val="false"/>
          <w:i w:val="false"/>
          <w:color w:val="000000"/>
          <w:vertAlign w:val="superscript"/>
        </w:rPr>
        <w:t>89С)</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в) примечания к Единому таможенному тарифу Евразийского экономического союза дополнить примечанием 89С следующего содержания:</w:t>
      </w:r>
    </w:p>
    <w:bookmarkEnd w:id="5"/>
    <w:bookmarkStart w:name="z7" w:id="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89С)</w:t>
      </w:r>
      <w:r>
        <w:rPr>
          <w:rFonts w:ascii="Times New Roman"/>
          <w:b w:val="false"/>
          <w:i w:val="false"/>
          <w:color w:val="000000"/>
          <w:sz w:val="28"/>
        </w:rPr>
        <w:t> Ставка ввозной таможенной пошлины в размере 0 (ноль) % от таможенной стоимости применяется с даты вступления в силу Решения Коллегии Евразийской экономической комиссии от 1 марта 2021 г. № 20 по 31.03.2024 включительно.".</w:t>
      </w:r>
    </w:p>
    <w:bookmarkEnd w:id="6"/>
    <w:bookmarkStart w:name="z8" w:id="7"/>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изменений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в отношении отдельных видов сырья минерального происхождения, содержащего драгоценный металл или соединения драгоценных металлов.</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