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397" w14:textId="62dd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нарушений требований к производству ювелирных и других изделий, перемещенных из одного государства –члена Евразийского экономического союза в другое, в отношении которых осуществляется обмен информацией между органами государств-членов, уполномоченными на нормативное правовое регулирование в сфере производства, использования и обращения драгоценных металлов и драгоценных камней, а также изделий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2021 года № 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нарушений требований к производству ювелирных и других изделий, перемещенных из одного государства – члена Евразийского экономического союза в другое, в отношении которых осуществляется обмен информацией между органами государств-членов, уполномоченными на нормативное правовое регулирование в сфере производства, использования и обращения драгоценных металлов и драгоценных камней, а также изделий из них.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года, но не ранее чем по истечении 30 календарных дней с даты официального опубликования настоящего Решения.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г. № 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нарушений требований к производству ювелирных и других изделий, перемещенных из одного государства – члена Евразийского экономического союза в другое, в отношении которых осуществляется обмен информацией между органами государств-членов, уполномоченными на нормативное правовое регулирование в сфере производства, использования и обращения драгоценных металлов и драгоценных камней, а также изделий из них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пробы ювелирных и других изделий пробе, указанной в знаке пробирного клейма государства – члена Евразийского экономического союза (далее – государство-член), на территории которого они изготовлены или на территорию которого ввезены.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на ювелирных и других изделиях знака пробирного клейма при наличии оттиска именника изготовителя.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на ювелирных и других изделиях незарегистрированного оттиска именника изготовителя.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Невыполнение требований, предъявляемых к припоям в соответствии с Требованиями к опробованию, анализу и клеймению ювелирных и других изделий, утвержденными Решением Совета Евразийской экономической комиссии от 5 марта 2021 г. № 10 (далее – Требования).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Невыполнение требований, предъявляемых к изделиям, имеющим части, изготовленные из недрагоценных металлов, либо сочетания частей из драгоценных металлов с частями из недрагоценных металлов, в соответствии с Требованиями.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Невыполнение требований, предъявляемых к покрытию (плакировке) ювелирных и других изделий драгоценным металлом в соответствии с Требованиями.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Несоблюдение минусового допуска по содержанию серебра (при отсутствии возможности взять пробу от основного сплава без припоя) или применение указанной нормы при проведении разрушающего анализа основного сплава серебряных изделий без припоя.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недрагоценных металлов и иных материалов с целью усиления, утяжеления или заполнения полостей ювелирных и других изделий в нарушение Требований.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Отсутствие информации о наименовании и классификационных характеристиках драгоценных камней, используемых в качестве вставок в ювелирных и других изделиях, перемещенных из одного государства-члена в другое, предусмотренных требованиями нормативно-технической документации, применяемой в рамках Евразийского экономического союза, и (или) законодательства государства-члена, на территории которого они произведены.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Несоответствие характеристик драгоценных камней, используемых в качестве вставок в ювелирных и других изделиях, сопроводительным документам.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наименования природных драгоценных камней для обозначения вставок из материалов искусственного происхождения, обладающих характеристиками (свойствами) драгоценных камней, без указания на их искусственное происхождение.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сведений о происхождении драгоценных камней, перемещенных из одного государства-члена в другое, используемых в ювелирных изделиях.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