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c1982" w14:textId="87c19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представлении информации в соответствии с подпунктом 5 пункта 20 Протокола о единых принципах и правилах регулирования деятельности субъектов естественных монополий (приложение № 20 к Договору о Евразийском экономическом союзе от 29 мая 2014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Высшего Евразийского экономического совета от 21 мая 2021 года № 2.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информацию Евразийской экономической комиссии о результатах проведенной в 2020 году работы, указанной в подпунктах 3 и 4 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единых принципах и правилах регулирования деятельности субъектов естественных монополий (приложение № 20 к Договору о Евразийском экономическом союзе от 29 мая 2014 года):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Евразийской экономической комиссии представить в I полугодии 2022 г. для рассмотрения Высшим Евразийским экономическим советом согласованную с уполномоченными органами государств – членов Евразийского экономического союза информацию о результатах проведенной в 2021 году работы, указанной в подпунктах 3 и 4 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единых принципах и правилах регулирования деятельности субъектов естественных монополий (приложение № 20 к Договору о Евразийском экономическом союзе от 29 мая 2014 года).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Члены Высшего Евразийского экономического совета: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