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d871" w14:textId="994d8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перечень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w:t>
      </w:r>
    </w:p>
    <w:p>
      <w:pPr>
        <w:spacing w:after="0"/>
        <w:ind w:left="0"/>
        <w:jc w:val="both"/>
      </w:pPr>
      <w:r>
        <w:rPr>
          <w:rFonts w:ascii="Times New Roman"/>
          <w:b w:val="false"/>
          <w:i w:val="false"/>
          <w:color w:val="000000"/>
          <w:sz w:val="28"/>
        </w:rPr>
        <w:t>Решение Высшего Евразийского экономического совета от 14 октября 2021 года № 14</w:t>
      </w:r>
    </w:p>
    <w:p>
      <w:pPr>
        <w:spacing w:after="0"/>
        <w:ind w:left="0"/>
        <w:jc w:val="both"/>
      </w:pPr>
      <w:bookmarkStart w:name="z4" w:id="0"/>
      <w:r>
        <w:rPr>
          <w:rFonts w:ascii="Times New Roman"/>
          <w:b w:val="false"/>
          <w:i w:val="false"/>
          <w:color w:val="000000"/>
          <w:sz w:val="28"/>
        </w:rPr>
        <w:t xml:space="preserve">
      В связи с принятием новой редакции единой Товарной номенклатуры внешнеэкономической деятельности Евразийского экономического союза на основе 7-ого издания Гармонизированной системы описания и кодирования товаров Всемирной таможенной организации и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Договора о Евразийском экономическом союзе от 29 мая 2014 года Высший Евразийский экономический совет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перечень</w:t>
      </w:r>
      <w:r>
        <w:rPr>
          <w:rFonts w:ascii="Times New Roman"/>
          <w:b w:val="false"/>
          <w:i w:val="false"/>
          <w:color w:val="000000"/>
          <w:sz w:val="28"/>
        </w:rPr>
        <w:t xml:space="preserve">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 утвержденный Решением Высшего Евразийского экономического совета от 8 мая 2015 г. № 16, следующие изменения:</w:t>
      </w:r>
    </w:p>
    <w:bookmarkEnd w:id="1"/>
    <w:bookmarkStart w:name="z6" w:id="2"/>
    <w:p>
      <w:pPr>
        <w:spacing w:after="0"/>
        <w:ind w:left="0"/>
        <w:jc w:val="both"/>
      </w:pPr>
      <w:r>
        <w:rPr>
          <w:rFonts w:ascii="Times New Roman"/>
          <w:b w:val="false"/>
          <w:i w:val="false"/>
          <w:color w:val="000000"/>
          <w:sz w:val="28"/>
        </w:rPr>
        <w:t xml:space="preserve">
      а) исключить позиции согласно </w:t>
      </w:r>
      <w:r>
        <w:rPr>
          <w:rFonts w:ascii="Times New Roman"/>
          <w:b w:val="false"/>
          <w:i w:val="false"/>
          <w:color w:val="000000"/>
          <w:sz w:val="28"/>
        </w:rPr>
        <w:t>приложению №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б) включить позиции согласно </w:t>
      </w:r>
      <w:r>
        <w:rPr>
          <w:rFonts w:ascii="Times New Roman"/>
          <w:b w:val="false"/>
          <w:i w:val="false"/>
          <w:color w:val="000000"/>
          <w:sz w:val="28"/>
        </w:rPr>
        <w:t>приложению №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2. Настоящее Решение вступает в силу с 1 января 2022 г.</w:t>
      </w:r>
    </w:p>
    <w:bookmarkEnd w:id="4"/>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Члены Высшего Евразийского экономического совета: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Республики </w:t>
            </w:r>
          </w:p>
          <w:p>
            <w:pPr>
              <w:spacing w:after="20"/>
              <w:ind w:left="20"/>
              <w:jc w:val="both"/>
            </w:pPr>
            <w:r>
              <w:rPr>
                <w:rFonts w:ascii="Times New Roman"/>
                <w:b w:val="false"/>
                <w:i w:val="false"/>
                <w:color w:val="000000"/>
                <w:sz w:val="20"/>
              </w:rPr>
              <w:t>Армения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Республики </w:t>
            </w:r>
          </w:p>
          <w:p>
            <w:pPr>
              <w:spacing w:after="20"/>
              <w:ind w:left="20"/>
              <w:jc w:val="both"/>
            </w:pPr>
            <w:r>
              <w:rPr>
                <w:rFonts w:ascii="Times New Roman"/>
                <w:b w:val="false"/>
                <w:i w:val="false"/>
                <w:color w:val="000000"/>
                <w:sz w:val="20"/>
              </w:rPr>
              <w:t>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 xml:space="preserve">к Решению Высшего Евразийского </w:t>
            </w:r>
            <w:r>
              <w:br/>
            </w:r>
            <w:r>
              <w:rPr>
                <w:rFonts w:ascii="Times New Roman"/>
                <w:b w:val="false"/>
                <w:i w:val="false"/>
                <w:color w:val="000000"/>
                <w:sz w:val="20"/>
              </w:rPr>
              <w:t xml:space="preserve">экономического совета </w:t>
            </w:r>
            <w:r>
              <w:br/>
            </w:r>
            <w:r>
              <w:rPr>
                <w:rFonts w:ascii="Times New Roman"/>
                <w:b w:val="false"/>
                <w:i w:val="false"/>
                <w:color w:val="000000"/>
                <w:sz w:val="20"/>
              </w:rPr>
              <w:t xml:space="preserve">от 14 октября 2021 г. № 14    </w:t>
            </w:r>
          </w:p>
        </w:tc>
      </w:tr>
    </w:tbl>
    <w:bookmarkStart w:name="z11" w:id="6"/>
    <w:p>
      <w:pPr>
        <w:spacing w:after="0"/>
        <w:ind w:left="0"/>
        <w:jc w:val="left"/>
      </w:pPr>
      <w:r>
        <w:rPr>
          <w:rFonts w:ascii="Times New Roman"/>
          <w:b/>
          <w:i w:val="false"/>
          <w:color w:val="000000"/>
        </w:rPr>
        <w:t xml:space="preserve"> ПОЗИЦИИ,     </w:t>
      </w:r>
      <w:r>
        <w:br/>
      </w:r>
      <w:r>
        <w:rPr>
          <w:rFonts w:ascii="Times New Roman"/>
          <w:b/>
          <w:i w:val="false"/>
          <w:color w:val="000000"/>
        </w:rPr>
        <w:t xml:space="preserve">исключаемые из перечня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камбалообразных семейств Pleuronectidae, Bothidae, Cynoglossidae, Soleidae, Scophthalmidae и Citharidae, тунца вида Euthynnus (Katsuwonus) pelamis, сардины вида Sardina pilchardus, сардины рода Sardinops, сардинеллы видов Sardinella spp., кильки или шпрот вида Sprattus sprattus, угря видов Anguilla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ставриды обыкновенной (Trachurus trachurus, Caranx trachurus); рыбы рода Euthynnus, кроме скипджека, или тунца полосатого (Euthynnus (Katsuwonus) pelamis)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угря (Anguilla spp.); камбалообразных (Pleuronectidae, Bothidae, Cynoglossidae, Soleidae, Scophthalmidae и Citharidae, кроме видов Reinhardtius hippoglossoides, Hippoglossus hippoglossus, Hippoglossus stenolepis, Solea spp., Pelotreis flavilatus, Peltorhamphus novaezealandiae); скипджека, или тунца полосатого (Euthynnus (Katsuwonus) pelamis); тунцов (рода Thunnus, кроме видов Thunnus alalunga, Thunnus albacares); минтая (Theragra chalcogramma); путассу южной (Micromesistius australis)\ рыбы вида Boreogadus saida; сайды серебристой (Pollachiuspollachius)\ макруронуса новозеландского (Macruronus novaezealandiae); мольвы (Molva spp.); рыбы вида Orcynopsis unicolor; анчоусов (Engraulis spp.); карася морского (Dentex dentex и Pagellus spp.); леща морского обыкновенного (Brama spp.); удильщика (Lophius spp.); конгрио черного (Genypterus blacodes)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--тунца (рода Thunnus), скипджека, или тунца полосатого (Euthynnus (Katsnwonus) pelamis)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 рода Euthynnus, кроме скипджека, или тунца полосатого (Euthynnus (Katsuwonus) pelamis) субпозиции 0304 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0403 10 130 0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мас.%, но не более 6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0403 10 330 0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мас.%, но не более 6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0403 10 530 0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 мас.%, но не более 27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27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мас.%), но не более 6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прочей домашней птицы, указанной в товарной позиции 0105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-----нелетучие растительные масла жидкие, смешанные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колбасы, сухие или пастообразные, сырые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сахаром (дражированные)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-----отпрессованные таблетки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-----пюре и паста из сливы видов рода </w:t>
            </w:r>
            <w:r>
              <w:rPr>
                <w:rFonts w:ascii="Times New Roman"/>
                <w:b w:val="false"/>
                <w:i/>
                <w:color w:val="000000"/>
                <w:sz w:val="20"/>
              </w:rPr>
              <w:t>Prunus</w:t>
            </w:r>
            <w:r>
              <w:rPr>
                <w:rFonts w:ascii="Times New Roman"/>
                <w:b w:val="false"/>
                <w:i w:val="false"/>
                <w:color w:val="000000"/>
                <w:sz w:val="20"/>
              </w:rPr>
              <w:t>, в первичных упаковках нетто-массой более 100 кг, для промышленной обработки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полученный из урана-233 и его соединений; сплавы, дисперсии (включая металлокерамику), продукты и смеси керамические и соединения, полученные из урана-233, или соединения этого продукта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 радиоактивные изотопы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искусственных радиоактивных изотопов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дистиллированная и кондуктометрическая вода и вода аналогичной чистоты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----этилендибромид (ISO) (1,2-дибромэтан)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-----бромметан (метилбромид)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-----дибромметан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-----дифторметан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2903 39 230 0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-----трифторметан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2903 39 240 0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-----пентафторэтан и 1,1,1 -трифторэтан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2903 39 250 0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-----1,1 -дифторэтан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2903 39 260 0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-----1,1,1,2-тетрафторэтан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2903 39 270 0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-----пентафторпропаны, гексафторпропаны и гептафторпропаны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2903 39 280 0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-----перфторированные насыщенные фториды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-----насыщенные фториды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-----2,3,3,3-тетрафторпропен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2903 39 350 0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-----1,3,3,3-тетрафтор пропен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-----ненасыщенные фториды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-----хлордифторметан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-----дихлортрифторэтаны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-----дихлорфторэтаны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-----хлордифторэтаны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-----дихлорпентафторпропаны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-----бромхлордифторметан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-----бромтрифторметан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-----дибромтетрафторэтаны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-----бутан-1 -ол (спирт н-бутиловый)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----пероксиды спиртов, простых эфиров и кетонов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н-бутилацетат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аминогидроксинафталин-сульфокислоты и их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диметилметилфосфонат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диметилпропилфосфонат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---диэтилэтилфосфонат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--- 3-(тригидроксисилил) пропилметилфосфонат натрия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----2,4,6-трипропил-1,3,5,2,4,6-триоксатрифосфинан 2,4,6- триоксид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(5-этил-2-метил-2-оксид-1,3,2-диоксафосфинан-5- ил)метил метил метилфосфонат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бис[(5-этил-2-метил-2-оксид-1,3,2-диоксафосфинан-5- ил)метил] метилфосфонат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соль метилфосфоновой кислоты и (аминоиминометил)мочевины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-----метилфосфоноилдифторид (дифторангидрид метилфосфоновой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-----метилфосфоноилдихлорид (дихлорангидрид метилфосфоновой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-----этидроновая кислота (INN) (1-гидроксиэтан-1,1-дифосфоновая кислота) и ее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-----(нитрилотриметандиил)трис(фосфоновая кислота), {этан-1,2-диилбис[нитрилобис (метилен)] }тетракис(фосфоновая кислота), [(бис {2- [бис(фосфонометил)амино]этил}амино) метил]фосфоновая кислота, {гексан-1,6- диилбис [нитрилобис(метил ен)]} тетракис (фосфоновая кислота), {[(2-гидроксиэтил) имино]бис(метилен)}бис(фосфоновая кислота) и [(бис{6-[бис(фосфонометил)амино]гексил} амино)метил] фосфоновая кислота; их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-----2-хлорэтилфосфоновая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2931 39 900 2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-----N-фосфонометилглицин, его калиевая и изопропиламинная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алфентанил (INN), анилеридин (INN), безитрамид (INN), бромазепам (INN), дифеноксин (INN), дифеноксилат (INN), дипипанон (INN), фентанил (INN), кетобемидон (INN), метилфенидат (INN), пентазоцин (INN), петидин (INN), петидин (INN) - промежуточный продукт А, фенциклидин (INN) (РСР), феноперидин (INN), пипрадрол (INN), пиритрамид (INN), пропирам (INN) и тримеперидин (INN);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кислота D- или DL-пантотеновая (витамин Вз или витамин В5), ее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выделенные из коры хинного дерева, и их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кокаин, экгонин, левометамфетамин, метамфетамин (INN), рацемат метамфетамина; соли, сложные эфиры и их прочие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наборы для диагностики малярии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против краснухи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против гепатита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ветеринарные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культуры микроорганизмов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в качестве основного действующего вещества только эритромицина основание или канамицина сульфат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для определения группы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моющие средства и чистящие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липопротеинлипаза; щелочная протеаза Aspergillus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шнуры огнепроводные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пластмассовые (волноводы), внутренняя поверхность которых покрыта взрывчатым веществом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капсюли ударные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-----неэлектрические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электродетонаторы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содержащие алдикарб (ISO) или простые эфиры пента- и октабромдифенила, или перфтороктансульфоновую кислоту и ее соли, или перфтороктансульфонамиды, или перфтороктансульфонилфторид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содержащие алахлор (ISO) или азинофос метил (ISO), или эндосульфан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-----фунгициды, содержащие алахлор (ISO) или алдикарб (ISO), или азинфос метил (ISO), или эндосульфан (ISO), или простые эфиры пента- и октабромдифенила, или пентафтороктансульфоновую кислоту и ее соли, или перфтороктансульфонамиды, или перфтороктансульфонилфторид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-----гербициды, содержащие алахлор (ISO) или алдикарб (ISO), или азинфос метил (ISO), или эндосульфан (ISO), или простые эфиры пента- и октабромдифенила, или пентафтороктансульфоновую кислоту и ее соли, или перфтороктансульфонамиды, или перфтороктансульфонилфторид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дезинфицирующие, содержащие алдикарб (ISO) или азинфос метил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дезинфицирующие, содержащие алахлор (ISO) или эндосульфан (ISO), или простые эфиры пента- и октабромдифенила, или пентафтороктансульфоновую кислоту и ее соли, или перфтороктансульфонамиды, или перфтороктансульфонилфторид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-----родентициды, содержащие алахлор (ISO) или алдикарб (ISO), или азинфос метил (ISO), или эндосульфан (ISO), или простые эфиры пента- и октабромдифенила, или пентафтороктансульфоновую кислоту и ее соли, или перфтороктансульфонамиды, или перфтороктансульфонилфторид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карбаматов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фосфорорганических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карбаматов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галогенированных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-----родентициды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-----полиэтиленгликоли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гидроксильным числом не более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1-хлор-2,3-эпоксипропана и оксида этилена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по крайней мере, один наружный слой из древесины тропических пород, указанных в дополнительном примечании Евразийского экономического союза 1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по крайней мере, один наружный слой из древесины тропических пород, указанных в дополнительном примечании Евразийского экономического союза 1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по крайней мере, один наружный слой из древесины лиственных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ольхи, ясеня, бука, березы, вишни, каштана, вяза, гикори, граба, конского каштана, липы, клена, дуба, платана, тополя, робинии, ореха или тюльпанного дерева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по крайней мере, один наружный слой из древесины лиственных пород, кроме тропических пород, указанных в дополнительном примечании Евразийского экономического союза 1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хвойных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хвойных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арамидов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-----максимальной площадью 0,3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-----максимальной площадью 0,3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пластин максимальной площадью 1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-----максимальной площадью 0,3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пластин максимальной площадью 0,3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упомянутые в примечании 4 (в)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фильтровальные, используемые в прессах для отжима масла или для аналогичных целей, включая ткани, изготовленные из человеческого волоса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6110 11 1000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содержащие не менее 50 мас.% шерсти, и массой 600 г или более на одно изделие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содержащие не менее 50 мас.% шерсти, и массой 600 г или более на одно изделие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содержащие не менее 50 мас.%) шерсти, и массой 600 г или более на одно изделие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содержащие не менее 50 мас.%) шерсти, и массой 600 г или более на одно изделие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содержащие не менее 50 мас.%) шерсти, и массой 600 г или более на одно изделие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перчатки, пропитанные или с покрытием резиной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одного изделия не более 1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одного изделия более 1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одного изделия не более 1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одного изделия более 1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одного изделия не более 1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одного изделия более 1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одного изделия не более 1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одного изделия более 1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типа указанных в субпозициях 6201 11 -6201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типа указанных в субпозициях 6202 11 - 6202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ровница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более 300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-----стеклохолст, шириной более 300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ровницы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шириной не более 30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шириной более 30 см, полотняного переплетения, с поверхностной плотностью менее 250 г/м </w:t>
            </w:r>
            <w:r>
              <w:rPr>
                <w:rFonts w:ascii="Times New Roman"/>
                <w:b w:val="false"/>
                <w:i w:val="false"/>
                <w:color w:val="000000"/>
                <w:vertAlign w:val="superscript"/>
              </w:rPr>
              <w:t>2</w:t>
            </w:r>
            <w:r>
              <w:rPr>
                <w:rFonts w:ascii="Times New Roman"/>
                <w:b w:val="false"/>
                <w:i w:val="false"/>
                <w:color w:val="000000"/>
                <w:sz w:val="20"/>
              </w:rPr>
              <w:t>, из нитей линейной плотности не более 136 текс на одиночную нить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нетекстильные волокна навалом или в пучках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текстильных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0,0008 мас.% или более бора с содержанием любого другого элемента менее минимального количества, упомянутого в примечании 1 е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прямошовные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-----холодильники-морозильники бытовые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-----холодильники-морозильники бытовые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ракетно-космической промышленности </w:t>
            </w:r>
            <w:r>
              <w:rPr>
                <w:rFonts w:ascii="Times New Roman"/>
                <w:b w:val="false"/>
                <w:i w:val="false"/>
                <w:color w:val="000000"/>
                <w:vertAlign w:val="superscript"/>
              </w:rPr>
              <w:t>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ракетно-космической промышленности </w:t>
            </w:r>
            <w:r>
              <w:rPr>
                <w:rFonts w:ascii="Times New Roman"/>
                <w:b w:val="false"/>
                <w:i w:val="false"/>
                <w:color w:val="000000"/>
                <w:vertAlign w:val="superscript"/>
              </w:rPr>
              <w:t>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И 490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ракетно-космической промышленности </w:t>
            </w:r>
            <w:r>
              <w:rPr>
                <w:rFonts w:ascii="Times New Roman"/>
                <w:b w:val="false"/>
                <w:i w:val="false"/>
                <w:color w:val="000000"/>
                <w:vertAlign w:val="superscript"/>
              </w:rPr>
              <w:t>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ракетно-космической промышленности </w:t>
            </w:r>
            <w:r>
              <w:rPr>
                <w:rFonts w:ascii="Times New Roman"/>
                <w:b w:val="false"/>
                <w:i w:val="false"/>
                <w:color w:val="000000"/>
                <w:vertAlign w:val="superscript"/>
              </w:rPr>
              <w:t>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ракетно-космической промышленности </w:t>
            </w:r>
            <w:r>
              <w:rPr>
                <w:rFonts w:ascii="Times New Roman"/>
                <w:b w:val="false"/>
                <w:i w:val="false"/>
                <w:color w:val="000000"/>
                <w:vertAlign w:val="superscript"/>
              </w:rPr>
              <w:t>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8460 22 100 2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ракетно-космической промышленности </w:t>
            </w:r>
            <w:r>
              <w:rPr>
                <w:rFonts w:ascii="Times New Roman"/>
                <w:b w:val="false"/>
                <w:i w:val="false"/>
                <w:color w:val="000000"/>
                <w:vertAlign w:val="superscript"/>
              </w:rPr>
              <w:t>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8460 22 100 9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8460 23 100 3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ракетно-космической промышленности </w:t>
            </w:r>
            <w:r>
              <w:rPr>
                <w:rFonts w:ascii="Times New Roman"/>
                <w:b w:val="false"/>
                <w:i w:val="false"/>
                <w:color w:val="000000"/>
                <w:vertAlign w:val="superscript"/>
              </w:rPr>
              <w:t>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8460 24 100 3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ракетно-космической промышленности </w:t>
            </w:r>
            <w:r>
              <w:rPr>
                <w:rFonts w:ascii="Times New Roman"/>
                <w:b w:val="false"/>
                <w:i w:val="false"/>
                <w:color w:val="000000"/>
                <w:vertAlign w:val="superscript"/>
              </w:rPr>
              <w:t>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8460 29 200 5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ракетно-космической промышленности </w:t>
            </w:r>
            <w:r>
              <w:rPr>
                <w:rFonts w:ascii="Times New Roman"/>
                <w:b w:val="false"/>
                <w:i w:val="false"/>
                <w:color w:val="000000"/>
                <w:vertAlign w:val="superscript"/>
              </w:rPr>
              <w:t>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ракетно-космической промышленности </w:t>
            </w:r>
            <w:r>
              <w:rPr>
                <w:rFonts w:ascii="Times New Roman"/>
                <w:b w:val="false"/>
                <w:i w:val="false"/>
                <w:color w:val="000000"/>
                <w:vertAlign w:val="superscript"/>
              </w:rPr>
              <w:t>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ракетно-космической промышленности </w:t>
            </w:r>
            <w:r>
              <w:rPr>
                <w:rFonts w:ascii="Times New Roman"/>
                <w:b w:val="false"/>
                <w:i w:val="false"/>
                <w:color w:val="000000"/>
                <w:vertAlign w:val="superscript"/>
              </w:rPr>
              <w:t>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-----ковочно-штамповочные гидравлические прессы с усилием прессования 200 МН, с возможностью одновременного размещения на рабочем столе трех штампов, оснащенные системой газового нагрева штампов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-----радиально-ковочные гидравлические машины с усилием ковки 12 МН с ковочным узлом, состоящим из размещенных по кругу в вертикальной плоскости четырех пресс-штемпелей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штамповки металлических листов эластичными средами с использованием одноблочной оснастки (штампа или матрицы) и эластомерной подушки, для авиационной промышленности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прецизионной гибки кронштейнов из листового материала с усилием гибки не более 2000 кН, для авиационной промышленности </w:t>
            </w:r>
            <w:r>
              <w:rPr>
                <w:rFonts w:ascii="Times New Roman"/>
                <w:b w:val="false"/>
                <w:i w:val="false"/>
                <w:color w:val="000000"/>
                <w:vertAlign w:val="superscript"/>
              </w:rPr>
              <w:t>5)</w:t>
            </w:r>
            <w:r>
              <w:rPr>
                <w:rFonts w:ascii="Times New Roman"/>
                <w:b w:val="false"/>
                <w:i w:val="false"/>
                <w:color w:val="000000"/>
                <w:vertAlign w:val="superscript"/>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вертикальные с усилием гибки не менее 15 000 кН, но не более 22 000 кН, точностью позиционирования траверсы по оси Y не ниже 0,01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вытягивания (растягивания) металлического листа и оборачивания (гибки) листа вокруг закрепленной формовочной оснастки, для авиационной промышленности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прецизионной гибки труб по математическим моделям, с моментом изгиба не более 1300 Нм, для авиационной промышленности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вытягивания (растягивания) металлического профиля или листа и оборачивания (гибки) вокруг закрепленной формовочной оснастки, для авиационной промышленности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ракетно-космической промышленности </w:t>
            </w:r>
            <w:r>
              <w:rPr>
                <w:rFonts w:ascii="Times New Roman"/>
                <w:b w:val="false"/>
                <w:i w:val="false"/>
                <w:color w:val="000000"/>
                <w:vertAlign w:val="superscript"/>
              </w:rPr>
              <w:t>13</w:t>
            </w:r>
            <w:r>
              <w:rPr>
                <w:rFonts w:ascii="Times New Roman"/>
                <w:b w:val="false"/>
                <w:i w:val="false"/>
                <w:color w:val="000000"/>
                <w:vertAlign w:val="superscript"/>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продольного раскроя плоского проката электротехнической стали толщиной не более 0,35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прошивки пазов в кольцах направляющих аппаратов с диапазоном наружных диаметров обрабатываемых колец 200 мм и более, но не более 1300 мм, для авиационной промышленности </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8462 41 100 2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изготовления пластин трансформаторных магнитопроводов из электротехнической стали толщиной не более 0,35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-----прессовое оборудование для пробивки отверстий в печатных платах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формовки металлических порошков путем спекания или пакетировочные прессы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формовки металлических порошков путем спекания или пакетировочные прессы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заклепок, болтов, винтов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формовки металлических порошков путем спекания или пакетировочные прессы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формовки металлических порошков путем спекания или пакетировочные прессы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заклепок, болтов, винтов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-----двигатели номинальной выходной мощностью не более 150 кВт и генераторы, для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постоянного тока номинальной выходной мощностью более 75 кВт, но не более 100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-----номинальной выходной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-----номинальной выходной мощностью более 7,5 кВА, но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вычислительных машин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-----выпрямители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8504 90 050 0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модули машин подсубпозиции 8504 50 200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модули машин подсубпозиции 8504 40 300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никель-железные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аккумуляторы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пылесосов подсубпозиций 8508 11 000 0 и 8508 19 000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телефонные аппараты для сотовых сетей связи или других беспроводных сетей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для радиотелеграфной или радиотелефонной аппаратуры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телескопические и штыревые для портативных аппаратов или аппаратов, устанавливаемых в моторных транспортных средствах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устройств вычислительных машин подсубпозиций 8517 62 000 2 и 8517 62 000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автоответчики телефонные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тремя или более передающими трубками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цифровые 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8529 90 920 1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-----плазменные модули (экраны) для аппаратуры товарной позиции 8528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8529 90 920 2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-----жидкокристаллические модули (экраны) для аппаратуры товарной позиции 8528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8529 90 920 9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 напряжение более 1000 В, но не более 72,5 кВ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поименованные в примечании 9 (б) (iv)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поименованные в примечании 9 (б) (iv)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поименованные в примечании 9 (б) (iv)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поименованные в примечании 9 (б) (iv)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-----экологического класса 4 или выше </w:t>
            </w:r>
            <w:r>
              <w:rPr>
                <w:rFonts w:ascii="Times New Roman"/>
                <w:b w:val="false"/>
                <w:i w:val="false"/>
                <w:color w:val="000000"/>
                <w:vertAlign w:val="superscript"/>
              </w:rPr>
              <w:t>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перевозки высокорадиоактивных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перевозки высокорадиоактивных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подъемным механизмом ножничного типа, оборудованным кузовом, предназначенным для перевозки, перемещения в самолет и из него кресел-каталок и/или носилок с пассажирами, не способными передвигаться, или без них, и лиц, их сопровождающих, и оснащенным системами вентиляции, отопления и освещения, окнами, многофункциональными устройствами крепления для кресел-каталок и/или носилок, поручнями, расположенными по обеим сторонам вдоль всего кузова, с количеством установленных мест не более двух для сидения сопровождающих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перевозки высокорадиоактивных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-----4-гусеничные машины с двумя ведущими тележками, предназначенные для перевозки крупногабаритных грузов длиной свыше 24 м в заболоченных или снежных районах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8704 23 910 2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-----4-гусеничные машины с двумя ведущими тележками для использования с устанавливаемыми на них подъемными машинами или машинами для разработки грунта, предназначенные для работы в заболоченных или снежных районах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перевозки высокорадиоактивных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перевозки высокорадиоактивных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полной массой транспортного средства не более 5 т, приводимые в движение только электрическим двигателем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разведывательно-ударные беспилотные летательные аппараты </w:t>
            </w:r>
            <w:r>
              <w:rPr>
                <w:rFonts w:ascii="Times New Roman"/>
                <w:b w:val="false"/>
                <w:i w:val="false"/>
                <w:color w:val="000000"/>
                <w:vertAlign w:val="superscript"/>
              </w:rPr>
              <w:t>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9013 80 200 0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матричные устройства на жидких кристаллах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обитая, со спинкой, снабженная роликами или полозьями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кроме дачной или походной, трансформируемая в кровати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сидений типа используемых в летательных аппаратах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древесины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-----сидений, предназначенных для промышленной сборки моторных транспортных средств товарных позиций 8701 - 8705, их узлов и агрегатов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металла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медицинских целей </w:t>
            </w:r>
            <w:r>
              <w:rPr>
                <w:rFonts w:ascii="Times New Roman"/>
                <w:b w:val="false"/>
                <w:i w:val="false"/>
                <w:color w:val="000000"/>
                <w:vertAlign w:val="superscript"/>
              </w:rPr>
              <w:t>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гигиенические женские прокладки, тампоны и аналогичные изделия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w:t>
            </w:r>
            <w:r>
              <w:br/>
            </w:r>
            <w:r>
              <w:rPr>
                <w:rFonts w:ascii="Times New Roman"/>
                <w:b w:val="false"/>
                <w:i w:val="false"/>
                <w:color w:val="000000"/>
                <w:sz w:val="20"/>
              </w:rPr>
              <w:t xml:space="preserve">к Решению Высшего Евразийского экономического совета  </w:t>
            </w:r>
            <w:r>
              <w:br/>
            </w:r>
            <w:r>
              <w:rPr>
                <w:rFonts w:ascii="Times New Roman"/>
                <w:b w:val="false"/>
                <w:i w:val="false"/>
                <w:color w:val="000000"/>
                <w:sz w:val="20"/>
              </w:rPr>
              <w:t xml:space="preserve">от 14 октября 2021 г. № 14   </w:t>
            </w:r>
          </w:p>
        </w:tc>
      </w:tr>
    </w:tbl>
    <w:bookmarkStart w:name="z13" w:id="7"/>
    <w:p>
      <w:pPr>
        <w:spacing w:after="0"/>
        <w:ind w:left="0"/>
        <w:jc w:val="left"/>
      </w:pPr>
      <w:r>
        <w:rPr>
          <w:rFonts w:ascii="Times New Roman"/>
          <w:b/>
          <w:i w:val="false"/>
          <w:color w:val="000000"/>
        </w:rPr>
        <w:t xml:space="preserve"> ПОЗИЦИИ,</w:t>
      </w:r>
      <w:r>
        <w:br/>
      </w:r>
      <w:r>
        <w:rPr>
          <w:rFonts w:ascii="Times New Roman"/>
          <w:b/>
          <w:i w:val="false"/>
          <w:color w:val="000000"/>
        </w:rPr>
        <w:t>включаемые в перечень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-----камбалообразных семейств Pleuronectidae, Bothidae, Cynoglossidae, Soleidae, Scophthalmidae и Citharidae, тунца вида Katsuwonus pelamis, сардины вида Sardina pilchardus, сардины рода Sard inops, сардинеллы видов Sardinella sppкильки или шпрот вида Sprattus sprattus, угря видов Anguilla spp.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-----ставриды обыкновенной (Trachurus trachurus, Caranx trachurus); рыбы рода Euthynnus, кроме тунца полосатого (скипджека, полосатого бонито) (.Katsuwonus pelamis)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-----угря (Anguilla spp.); камбалообразных (.Pleuronectidae, Bothidae, Cynoglossidae, Soleidae, Scophthalmidae и Citharidae, кроме видов Reinhardtius hippoglossoides, Hippotgloss us hippoglossus, Hippoglossus stenolepis, -So/ea Pelotreis flavilatus, Peltorhamphus novaezealandiae); тунца полосатого (скипджека, полосатого бонито) (Katsuwonus pelamis); тунцов (рода Thunnus, кроме видов Thunnus alalunga, Thunnus alba cares); минтая (Theragra chalcogramma); путассу южной (Micromesislius australis); рыбы вида Boreogadus saida; сайды серебристой (.Pollachius pollachius); макруронуса новозеландского (Macruronus novaezealandiae); мольвы (.Molva spp.); рыбы вида Orcynopsis unicolor; анчоусов (Engraulis spp.); карася морского (Dentex dentex и Pagellus spp.); леща морского обыкновенного (Brama spp.); удильщика (.Lophius spp.); конгрио черного (Genypterus blacodes)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тунца (рода Thunnus), тунца полосатого (скипджека, полосатого бонито) (Katsuwonus pelamis)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-----рыбы рода Euthynnus, кроме тунца полосатого (скипджека, полосатого бонито) (.Katsuwonus pelamis) субпозиции 0304 87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3 мас.%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0403 20 130 0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мас.%, но не более 6 мас.%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 мас.%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 мас.%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0403 20 330 0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мас.%), но не более 6 мас.%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 мас.%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 мас.%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0403 20 530 0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 мас.%, но не более 27 мас.%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27 мас.%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0403 20 710 0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 мас.%)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0403 20 730 0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мас.%), но не более 6 мас.%)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 мас.%)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домашней птицы, указанной в товарной позиции 0105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кора африканской вишни (Prunus africana)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-----нелетучие масла растительного происхождения жидкие, смешанные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мяса, мясных субпродуктов или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1704 90 620 0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сахаром (дражированные) 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1704 90 820 0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-----отпрессованные таблетки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-----сливовые пюре и паста и черносливовые пюре и паста, в первичных упаковках нетто-массой более 100 кг, для промышленной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содержащие добавок сахара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(Cognac)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тритий и его соединения; сплавы, дисперсии (включая металлокерамику), продукты и смеси керамические, содержащие тритий или его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актиний-225, актиний-227, калифорний-253, юорий-240, юорий-241, юорий-242, кюрий-243, кюрий-244, эйнштейний-253, эйнштейний-254, гадолиний-148, полоний-208, полоний-209, полоний-210, радий-223, уран-230 или уран-232 и их соединения; сплавы, дисперсии (включая металлокерамику), продукты и смеси керамические, содержащие эти элементы или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радиоактивные элементы, изотопы и соединения; прочие сплавы, дисперсии (включая металлокерамику), продукты и смеси керамические, содержащие эти элементы, изотопы или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остатки радиоактивные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 обогащенный бором-10, и его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 обогащенный литием-6, и его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гелий-3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дистиллированная или кондуктометрическая вода и вода аналогичной чистоты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трифторметан (ГФУ-23)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дифторметан (ГФУ-32)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фторметан (ГФУ-41), 1,2-дифторэтан (ГФУ-152) и 1,1-дифторэтан (ГФУ-152а)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пентафторэтан (Г ФУ -125), 1,1,1 -трифторэтан (ГФУ-143а) и 1,1,2-трифторэтан (ГФУ-143)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----- 1,1,1,2-тетрафторэтан (ГФУ-134а) и 1,1,2,2-тетрафторэтан (ГФУ-134)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----- 1,1,1,2,3,3,3-гептафторпропан (ГФУ-227еа), </w:t>
            </w:r>
          </w:p>
          <w:p>
            <w:pPr>
              <w:spacing w:after="20"/>
              <w:ind w:left="20"/>
              <w:jc w:val="both"/>
            </w:pPr>
            <w:r>
              <w:rPr>
                <w:rFonts w:ascii="Times New Roman"/>
                <w:b w:val="false"/>
                <w:i w:val="false"/>
                <w:color w:val="000000"/>
                <w:sz w:val="20"/>
              </w:rPr>
              <w:t xml:space="preserve">гексафторпропан-----(ГФУ-236сЬ), </w:t>
            </w:r>
          </w:p>
          <w:p>
            <w:pPr>
              <w:spacing w:after="20"/>
              <w:ind w:left="20"/>
              <w:jc w:val="both"/>
            </w:pPr>
            <w:r>
              <w:rPr>
                <w:rFonts w:ascii="Times New Roman"/>
                <w:b w:val="false"/>
                <w:i w:val="false"/>
                <w:color w:val="000000"/>
                <w:sz w:val="20"/>
              </w:rPr>
              <w:t xml:space="preserve">гексафторпропан-----(ГФУ-23беа) </w:t>
            </w:r>
          </w:p>
          <w:p>
            <w:pPr>
              <w:spacing w:after="20"/>
              <w:ind w:left="20"/>
              <w:jc w:val="both"/>
            </w:pPr>
            <w:r>
              <w:rPr>
                <w:rFonts w:ascii="Times New Roman"/>
                <w:b w:val="false"/>
                <w:i w:val="false"/>
                <w:color w:val="000000"/>
                <w:sz w:val="20"/>
              </w:rPr>
              <w:t>и 1,1,1,3,3,3-гексафторпропан (ГФУ-236fa)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----- 1,1,1,3,3-пентафторпропан (ГФУ-245Га) и 1,1,2,2,3-пентафторпропан (ГФУ-245са)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----- 1,1,1,3,3-пентафторбутан (ГФУ-365mfc)  </w:t>
            </w:r>
          </w:p>
          <w:p>
            <w:pPr>
              <w:spacing w:after="20"/>
              <w:ind w:left="20"/>
              <w:jc w:val="both"/>
            </w:pPr>
            <w:r>
              <w:rPr>
                <w:rFonts w:ascii="Times New Roman"/>
                <w:b w:val="false"/>
                <w:i w:val="false"/>
                <w:color w:val="000000"/>
                <w:sz w:val="20"/>
              </w:rPr>
              <w:t xml:space="preserve">и 1,1,1,2,2,3,4,5,5,5-декафторпентан (ГФУ-43-10mee)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----- 2,3,3,3-тетрафтор пропен (HFO-1234yf),   </w:t>
            </w:r>
          </w:p>
          <w:p>
            <w:pPr>
              <w:spacing w:after="20"/>
              <w:ind w:left="20"/>
              <w:jc w:val="both"/>
            </w:pPr>
            <w:r>
              <w:rPr>
                <w:rFonts w:ascii="Times New Roman"/>
                <w:b w:val="false"/>
                <w:i w:val="false"/>
                <w:color w:val="000000"/>
                <w:sz w:val="20"/>
              </w:rPr>
              <w:t xml:space="preserve">1,3,3,3-тетрафторпропен (HFO-1234ze)     </w:t>
            </w:r>
          </w:p>
          <w:p>
            <w:pPr>
              <w:spacing w:after="20"/>
              <w:ind w:left="20"/>
              <w:jc w:val="both"/>
            </w:pPr>
            <w:r>
              <w:rPr>
                <w:rFonts w:ascii="Times New Roman"/>
                <w:b w:val="false"/>
                <w:i w:val="false"/>
                <w:color w:val="000000"/>
                <w:sz w:val="20"/>
              </w:rPr>
              <w:t xml:space="preserve">и (Z)-1,1,1,4,4,4-гексафтор-2-бутен (HFO-1336mzz)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метилбромид (бромметан)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этилендибромид (ISO) (1,2-дибромэтан)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хлордифторметан (ГХФУ-22)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дихлортрифторэтаны (ГХФУ-123)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дихлорфторэтаны (ГХФУ -141, 141b)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хлордифторэтаны (ГХФУ-142, 142b)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дихлорпентафторпропаны (ГХФУ-225, 225са, 225сb)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-----бромхлордифторметан (Halon-1211)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-----бромтрифторметан (Halon-1301)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-----дибромтетрафторэтаны (Halon-2402)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бутан- 1-ол (спирт н-бутиловый)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пероксиды спиртов, простых эфиров, ацеталей, полуацеталей и кетонов и их галогенированные, сульфированные, нитрованные или нитрозированные производные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н-бутилацетат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аминогидроксинафталинсульфокислоты и их соли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- 2-(N,N-диметиламино)этантиол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диметилметилфосфонат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диметилпропилфосфонат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диэтилэтилфосфонат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метилфосфоновая кислота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соль метилфосфоновой кислоты и (аминоиминометил)мочевины (1 :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----- 2,4,6-трипропил-1,3,5,2,4,6-триоксатрифосфинан 2,4,6-триоксид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(5-этил-2-метил-2-оксид-1,3,2-Диоксафосфинан-5- ил)метил метил метилфосфонат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----- 3,9-диметил-2,4,8,10-тетраокса-3,9- дифосфаспиро[5.5]ундекан 3,9-диоксид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-----N-фосфонометилглицин, его калиевая и изопропиламинная соли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метилфосфоновый дихлорид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пропилфосфоновый дихлорид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О-(З-хлорпропил) 0-[4-нитро-3-</w:t>
            </w:r>
          </w:p>
          <w:p>
            <w:pPr>
              <w:spacing w:after="20"/>
              <w:ind w:left="20"/>
              <w:jc w:val="both"/>
            </w:pPr>
            <w:r>
              <w:rPr>
                <w:rFonts w:ascii="Times New Roman"/>
                <w:b w:val="false"/>
                <w:i w:val="false"/>
                <w:color w:val="000000"/>
                <w:sz w:val="20"/>
              </w:rPr>
              <w:t>(трифторметил)фенил] метилфосфонотионат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трихлорфон (ISO)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-----метилфосфоновый дифторид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2931 59 000 2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-----2-хлорэтилфосфоновая кислота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карбофуран (ISO)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-----карфентанил (INN) и ремифентанил (INN); соли этих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фентанилы прочие и их производные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----- 3-хинуклидинол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----- 4-анилин-N-фенэтилпиперидин (ANPP)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Н-фенэтил-4-пиперидон (NPP)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фентанилы прочие и их производные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кислота D- или DL-пантотеновая (витамин В</w:t>
            </w:r>
            <w:r>
              <w:rPr>
                <w:rFonts w:ascii="Times New Roman"/>
                <w:b w:val="false"/>
                <w:i w:val="false"/>
                <w:color w:val="000000"/>
                <w:vertAlign w:val="subscript"/>
              </w:rPr>
              <w:t>5</w:t>
            </w:r>
            <w:r>
              <w:rPr>
                <w:rFonts w:ascii="Times New Roman"/>
                <w:b w:val="false"/>
                <w:i w:val="false"/>
                <w:color w:val="000000"/>
                <w:sz w:val="20"/>
              </w:rPr>
              <w:t xml:space="preserve">) и ее производные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хинного дерева и их производные; соли этих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левометамфетамин, метамфетамин (INN), рацемат метамфетамина и их соли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кокаин, экгонин; соли, сложные эфиры и их прочие производные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для людей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ветеринарные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микроорганизмов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продукты для клеточной 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в качестве основного действующего вещества только эритромицина основание или канамицина сульфат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плацебо и наборы обезличенных клинических препаратов для проведения одобренных клинических исследований простым слепым (или двойным слепым) методом, расфасованные в виде дозированных форм </w:t>
            </w:r>
            <w:r>
              <w:rPr>
                <w:rFonts w:ascii="Times New Roman"/>
                <w:b w:val="false"/>
                <w:i w:val="false"/>
                <w:color w:val="000000"/>
                <w:vertAlign w:val="superscript"/>
              </w:rPr>
              <w:t>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красящие вещества каратеноидные и препараты, изготовленные на их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расфасованные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липопротеинлипаза; щелочная протеаза Aspergillus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шнуры огнепроводные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пластмассовые (волноводы), внутренняя поверхность которых покрыта взрывчатым веществом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капсюли ударные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3603 40 000 1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неэлектрические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3603 40 000 9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электродетонаторы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-----инсектициды, родентициды, фунгициды, гербициды, средства дезинфицирующие, содержащие алахлор (ISO) или алдикарб (ISO), или азинофос метил (ISO), или карбофуран (ISO), или эндосульфан (ISO), или перфтороктансульфоновую кислоту и ее соли, или перфтороктансульфонамиды, или перфтороктансульфонилфторид, или трихлорфон (ISO)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3808 91 350 0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карбаматов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3808 91 450 0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фосфорорганических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карбаматов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галогенированных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-----родентициды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И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определения малярии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определения группы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гидроксильным числом не более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полиэтиленгликоли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3907 29 900 1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полиэфиры спиртов с гидроксильным числом не более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поли( 1,3-фенил енметилфосфонат)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-----указанных в дополнительном примечании Евразийского экономического союза 1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-----лиственных пород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по крайней мере, один слой из древесно-стружечной плиты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имеющие, по крайней мере, один наружный слой из древесины лиственных пород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по крайней мере, один слой из древесно-стружечной плиты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-----указанных в дополнительном примечании Евразийского экономического союза 1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-----лиственных пород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имеющие, по крайней мере, один наружный слой из древесины лиственных пород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имеющие оба наружных слоя из древесины хвойных пород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-----указанных в дополнительном примечании Евразийского экономического союза 1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-----лиственных пород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по крайней мере, один слой из древесно-стружечной плиты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имеющие, по крайней мере, один наружный слой из древесины лиственных пород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по крайней мере, один слой из древесно-стружечной плиты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арамидов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виде пластин максимальной площадью 0,3 м </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виде пластин максимальной площадью 0,3 м </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полипропилена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виде пластин максимальной площадью 0,3 м </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5703 31 000 3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полипропилена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5703 39 000 2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виде пластин максимальной площадью 0,3 м </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5703 39 000 3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махровые полотенечные и аналогичные махровые ткани из хлопчатобумажной пряжи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упомянутые в примечании 5 (в)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фильтровальные или процеживающие, используемые в прессах для отжима масла или для аналогичных целей, включая ткани, изготовленные из человеческого волоса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массой одного изделия 600 г или более и содержащие не менее 50 мас.% шерсти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массой одного изделия 600 г или более и содержащие не менее 50 мас.% шерсти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массой одного изделия 600 г или более и содержащие не менее 50 мас.% шерсти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массой одного изделия 600 г или более и содержащие не менее 50 мас.% шерсти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массой одного изделия 600 г или более и содержащие не менее 50 мас.% шерсти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пропитанные или покрытые резиной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6202 40 000 1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пальто, полупальто, накидки, плащи и аналогичные изделия, массой одного изделия более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6202 40 000 9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пальто, полупальто, накидки, плащи и аналогичные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типа указанных в товарной позиции 6201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типа указанных в товарной позиции 6202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ровинги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плотные ткани из ровингов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-----стеклохолст, шириной более 300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7019 62 000 2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гражданских воздушных судов </w:t>
            </w:r>
            <w:r>
              <w:rPr>
                <w:rFonts w:ascii="Times New Roman"/>
                <w:b w:val="false"/>
                <w:i w:val="false"/>
                <w:color w:val="000000"/>
                <w:vertAlign w:val="superscript"/>
              </w:rPr>
              <w:t>5)</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плотные ткани полотняного переплетения из пряжи, непокрытые или сдублированные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плотные ткани полотняного переплетения из пряжи, покрытые или дублированные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7019 65 000 1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ровингов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7019 65 000 9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7019 66 000 1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ровингов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7019 66 000 9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-----стеклохолст, шириной более 300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7019 69 000 2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гражданских воздушных судов </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7019 69 000 5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более 300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-----стеклохолст, шириной более 300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7019 72 000 2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гражданских воздушных судов </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7019 73 000 1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гражданских воздушных судов </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7019 80 000 1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гражданских воздушных судов </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7019 80 000 2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7019 80 000 3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-----нетекстильные волокна навалом или в пучках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7019 80 000 9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-----стеклохолст, шириной более 300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7019 90 001 5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гражданских воздушных судов </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ровингов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-----нетекстильные волокна навалом или в пучках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текстильных волокон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0,0008 мас.% или более бора с содержанием любого другого элемента менее минимального количества, упомянутого в примечании 1 (е)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сварные прямошовные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-----холодильники-морозильники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гражданских воздушных судов </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-----холодильники-морозильники бытовые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гражданских воздушных судов </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многоцелевые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-----многошпиндельные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8460 22 100 8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8460 23 100 8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8460 24 100 8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8460 29 200 8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штамповки в закрытых штампах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-----гидравлические вертикальные с усилием гибки не менее 15 000 кН, но не более 22 000 кН, точностью позиционирования траверсы по оси Y не ниже 0,01 мм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8462 22 000 2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8462 23 000 1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прецизионной гибки кронштейнов из листового материала с усилием гибки не более 2000 кН, для авиационной промышленности </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8462 23 000 2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-----гидравлические вертикальные с усилием гибки не менее 15 000 кН, но не более 22 000 кН, точностью позиционирования траверсы по оси Y не ниже 0,01 мм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8462 23 000 3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вытягивания (растягивания) металлического листа и оборачивания (гибки) листа вокруг закрепленной формовочной оснастки, для авиационной промышленности </w:t>
            </w:r>
            <w:r>
              <w:rPr>
                <w:rFonts w:ascii="Times New Roman"/>
                <w:b w:val="false"/>
                <w:i w:val="false"/>
                <w:color w:val="000000"/>
                <w:vertAlign w:val="superscript"/>
              </w:rPr>
              <w:t>5)</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8462 24 000 1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прецизионной гибки кронштейнов из листового материала с усилием гибки не более 2000 кН, для авиационной промышленности </w:t>
            </w:r>
            <w:r>
              <w:rPr>
                <w:rFonts w:ascii="Times New Roman"/>
                <w:b w:val="false"/>
                <w:i w:val="false"/>
                <w:color w:val="000000"/>
                <w:vertAlign w:val="superscript"/>
              </w:rPr>
              <w:t>5)</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8462 24 000 9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валковые с числовым программным управлением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8462 26 000 1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прецизионной гибки кронштейнов из листового материала с усилием гибки не более 2000 кН, для авиационной промышленности </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8462 26 000 2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вытягивания (растягивания) металлического листа и оборачивания (гибки) листа вокруг закрепленной формовочной оснастки, для авиационной промышленности </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8462 26 000 9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29 000 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продольной резки плоского проката электротехнической стали толщиной не более 0,35 мм, с числовым программным управлением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отрезные с числовым программным управлением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прошивки пазов в кольцах направляющих аппаратов с диапазоном наружных диаметров обрабатываемых колец 200 мм и более, но не более 1300 мм, для авиационной промышленности </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изготовления пластин трансформаторных магнитопроводов из электротехнической стали толщиной не более 0,35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8462 42 000 6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-----пробивные или вырубные, включая комбинированные пробивные и отрезные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прецизионной гибки труб по математическим моделям, с моментом изгиба не более 1300 Н м, для авиационной промышленности </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вытягивания (растягивания) металлического профиля или листа и оборачивания (гибки) вокруг закрепленной формовочной оснастки, для авиационной промышленности </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8462 51 000 3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8462 51 000 4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пробивные или вырубные, включая комбинированные пробивные и отрезные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гибочные, кромкогибочные, правильные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пробивные или вырубные, включая комбинированные пробивные и отрезные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пробивки отверстий в печатных платах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-----пробивные или вырубные, включая комбинированные пробивные и отрезные (кроме предназначенных для обработки изделий из листового материала)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штамповки металлических листов эластичными средами с использованием одноблочной оснастки (штампа или матрицы) и эластомерной подушки, для авиационной промышленности </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заклепок, болтов, винтов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-----гибочные, кромкогибочные, правильные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-----пробивные или вырубные, включая комбинированные пробивные и отрезные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-----отрезные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-----отрезные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пробивки отверстий в печатных платах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-----гибочные, кромкогибочные, правильные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-----пробивные или вырубные, включая комбинированные пробивные и отрезные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заклепок, болтов, винтов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-----отрезные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пробивки отверстий в печатных платах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-----гибочные, кромкогибочные, правильные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-----пробивные или вырубные, включая комбинированные пробивные и отрезные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заклепок, болтов, винтов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-----отрезные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пробивки отверстий в печатных платах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-----гибочные, кромкогибочные, правильные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-----пробивные или вырубные, включая комбинированные пробивные и отрезные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заклепок, болтов, винтов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-----ковочные, штамповочные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-----отрезные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формовки металлических порошков путем спекания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гидравлические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-----ковочные, штамповочные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-----гибочные, кромкогибочные, правильные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 прочие гидравлические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-----пробивные или вырубные, включая комбинированные пробивные и отрезные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формовки металлических порошков путем спекания; прессы гидравлические для производства заклепок, болтов, винтов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гидравлические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заклепок, болтов, винтов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-----двигатели номинальной выходной мощностью не более 150 кВт и генераторы, для гражданских воздушных судов </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постоянного тока номинальной выходной мощностью более 75 кВт, но не более 100 кВт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-----номинальной выходной мощностью не более 7,5 кВА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-----номинальной выходной мощностью более 7,5 кВА, но не более 75 кВА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не более 50 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8501 72 000 0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более 50 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переменного тока фотоэлектрические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гражданских воздушных судов </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вычислительных машин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-----выпрямители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не более 7,5 кВА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7,5 кВА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8504 90 060 0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модули машин подсубпозиции 8504 50 200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модули машин подсубпозиции 8504 40 300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никель-железные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пылесосов подсубпозиций 8508 11 000 0 и 8508 19 000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смартфоны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аппараты телефонные для сотовых сетей связи или других беспроводных сетей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8517 71 110 0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для радиотелеграфной или радиотелефонной аппаратуры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8517 71 150 0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телескопические и штыревые для портативных аппаратов или аппаратов, устанавливаемых в моторных транспортных средствах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8517 71 190 0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устройств вычислительных машин подсубпозиций 8517 62 000 2 и 8517 62 000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-----автоответчики телефонные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-----автоответчики телефонные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товарной позиции 8415,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И 001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субпозиции 8415 81, 8415 82 или 8415 83, для гражданских воздушных судов5)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 или 8476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пылесосов позиции 8508 19 000 9 или 8508 60 000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8524 11 002 6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аппаратуры товарной позиции 85285)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8524 11 002 7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промышленной сборки моторных транспортных средств товарных позиций 8701 - 8705, их узлов и агрегатов </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11 000 0, 9018 90 200 0, 9018 90 840 1, 9027 10 или 9027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9018 19 100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41 000 0, 9018 49 900 0, 9018 50 900 0, 9019 10 900 1, 9021, 9028 10 000 0 или 9028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авиационных двигателей и/или гражданских воздушных судов </w:t>
            </w:r>
            <w:r>
              <w:rPr>
                <w:rFonts w:ascii="Times New Roman"/>
                <w:b w:val="false"/>
                <w:i w:val="false"/>
                <w:color w:val="000000"/>
                <w:vertAlign w:val="superscript"/>
              </w:rPr>
              <w:t>5)</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субпозиции 9028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товарной позиции 8415,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субпозиции 8415 81, 8415 82 или 8415 83, для гражданских воздушных судов5)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 или 8476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пылесосов позиции 8508 19 000 9 или 8508 60 000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8524 12 002 7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11 000 0, 9018 90 200 0, 9018 90 840 1, 9027 10 или 9027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9018 19 100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41 000 0, 9018 49 900 0, 9018 50 900 0, 9019 10 900 1, 9021, 9028 10 000 0 или 9028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промышленной сборки моторных транспортных средств товарных позиций 8701 - 8705, их узлов и агрегатов </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авиационных двигателей и/или гражданских воздушных судов </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субпозиции 9028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установок кондиционирования воздуха товарной позиции 8415, предназначенных для промышленной сборки моторных транспортных средств товарных позиций 8701-8705, их узлов и агрегатов </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установок кондиционирования воздуха субпозиции 8415 81, 8415 82 или 8415 83, для гражданских воздушных судов </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 или 8476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пылесосов позиции 8508 19 000 9 или 8508 60 000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8524 19 002 6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-----плазменные модули для аппаратуры товарной позиции 85285)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8524 19 002 7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промышленной сборки моторных транспортных средств товарных позиций 8701 - 8705, их узлов и агрегатов </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11 000 0, 9018 90 200 0, 9018 90 840 1, 9027 10 или 9027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9018 19 100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41 000 0, 9018 49 900 0, 9018 50 900 0, 9019 10 900 1, 9021, 9028 10 000 0 или 9028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8701-8705, их узлов и агрегатов5)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авиационных двигателей и/или гражданских воздушных судов </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субпозиции 9028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товарной позиции 8415,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установок кондиционирования воздуха субпозиции 8415 81, 8415 82 или 8415 83, для гражданских воздушных судов </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 или 8476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пылесосов позиции 8508 19 000 9 или 8508 60 000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8524 91 002 6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аппаратуры товарной позиции 85285)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8524 91 002 7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11 000 0, 9018 90 200 0, 9018 90 840 1, 9027 10 или 9027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9018 19 100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41 000 0, 9018 49 900 0, 9018 50 900 0, 9019 10 900 1, 9021, 9028 10 000 0 или 9028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промышленной сборки моторных транспортных средств товарных позиций 8701 - 8705, их узлов и агрегатов </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авиационных двигателей и/или гражданских воздушных судов </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субпозиции 9028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товарной позиции 8415,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субпозиции 8415 81, 8415 82 или 8415 83, для гражданских воздушных судов5)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 или 8476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пылесосов позиции 8508 19 000 9 или 8508 60 000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8524 92 002 7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11 000 0, 9018 90 200 0, 9018 90 840 1, 9027 10 или 9027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9018 19 100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41 000 0, 9018 49 900 0, 9018 50 900 0, 9019 10 900 1, 9021, 9028 10 000 0 или 9028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авиационных двигателей и/или гражданских воздушных судов5)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субпозиции 9028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товарной позиции 8415,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субпозиции 8415 81, 8415 82 или 8415 83, для гражданских воздушных судов5)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 или 8476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пылесосов позиции 8508 19 000 9 или 8508 60 000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8524 99 002 6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-----плазменные модули для аппаратуры товарной позиции 85285)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8524 99 002 7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11 000 0, 9018 90 200 0, 9018 90 840 1, 9027 10 или 9027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9018 19 100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41 000 0, 9018 49 900 0, 9018 50 900 0, 9019 10 900 1, 9021, 9028 10 000 0 или 9028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авиационных двигателей и/или гражданских воздушных судов5)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субпозиции 9028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тремя или более передающими трубками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-----способные только к записи звука и изображения, полученных с помощью телевизионной 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тремя или более передающими трубками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-----аппаратура видеозаписывающая или</w:t>
            </w:r>
          </w:p>
          <w:bookmarkEnd w:id="8"/>
          <w:p>
            <w:pPr>
              <w:spacing w:after="20"/>
              <w:ind w:left="20"/>
              <w:jc w:val="both"/>
            </w:pPr>
            <w:r>
              <w:rPr>
                <w:rFonts w:ascii="Times New Roman"/>
                <w:b w:val="false"/>
                <w:i w:val="false"/>
                <w:color w:val="000000"/>
                <w:sz w:val="20"/>
              </w:rPr>
              <w:t>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тремя или более передающими трубками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-----аппаратура видеозаписывающая или</w:t>
            </w:r>
          </w:p>
          <w:bookmarkEnd w:id="9"/>
          <w:p>
            <w:pPr>
              <w:spacing w:after="20"/>
              <w:ind w:left="20"/>
              <w:jc w:val="both"/>
            </w:pPr>
            <w:r>
              <w:rPr>
                <w:rFonts w:ascii="Times New Roman"/>
                <w:b w:val="false"/>
                <w:i w:val="false"/>
                <w:color w:val="000000"/>
                <w:sz w:val="20"/>
              </w:rPr>
              <w:t>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тремя или более передающими трубками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-----для модулей подсубпозиций 8524 11 001 2,</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8524 12 001 2, 8524 19 001 2, 8524 91 001 2,</w:t>
            </w:r>
          </w:p>
          <w:p>
            <w:pPr>
              <w:spacing w:after="20"/>
              <w:ind w:left="20"/>
              <w:jc w:val="both"/>
            </w:pPr>
            <w:r>
              <w:rPr>
                <w:rFonts w:ascii="Times New Roman"/>
                <w:b w:val="false"/>
                <w:i w:val="false"/>
                <w:color w:val="000000"/>
                <w:sz w:val="20"/>
              </w:rPr>
              <w:t>
8524 92 001 2, 8524 99 001 2,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-----для модулей подсубпозиций 8524 11 001 3,</w:t>
            </w:r>
          </w:p>
          <w:bookmarkEnd w:id="11"/>
          <w:p>
            <w:pPr>
              <w:spacing w:after="20"/>
              <w:ind w:left="20"/>
              <w:jc w:val="both"/>
            </w:pPr>
            <w:r>
              <w:rPr>
                <w:rFonts w:ascii="Times New Roman"/>
                <w:b w:val="false"/>
                <w:i w:val="false"/>
                <w:color w:val="000000"/>
                <w:sz w:val="20"/>
              </w:rPr>
              <w:t>
8524 12 001 3, 8524 19 001 3, 8524 91 001 3, 8524 92 001 3, 8524 99 001 3, для гражданских воздушных судов5)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-----для модулей подсубпозиций 8524 11 001 4,</w:t>
            </w:r>
          </w:p>
          <w:bookmarkEnd w:id="12"/>
          <w:p>
            <w:pPr>
              <w:spacing w:after="20"/>
              <w:ind w:left="20"/>
              <w:jc w:val="both"/>
            </w:pPr>
            <w:r>
              <w:rPr>
                <w:rFonts w:ascii="Times New Roman"/>
                <w:b w:val="false"/>
                <w:i w:val="false"/>
                <w:color w:val="000000"/>
                <w:sz w:val="20"/>
              </w:rPr>
              <w:t>
8524 12 001 4, 8524 19 001 4, 8524 91 001 4, 8524 92 001 4, 8524 99 001 4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-----для модулей подсубпозиций 8524 11 001 9,</w:t>
            </w:r>
          </w:p>
          <w:bookmarkEnd w:id="13"/>
          <w:p>
            <w:pPr>
              <w:spacing w:after="20"/>
              <w:ind w:left="20"/>
              <w:jc w:val="both"/>
            </w:pPr>
            <w:r>
              <w:rPr>
                <w:rFonts w:ascii="Times New Roman"/>
                <w:b w:val="false"/>
                <w:i w:val="false"/>
                <w:color w:val="000000"/>
                <w:sz w:val="20"/>
              </w:rPr>
              <w:t>
8524 12 001 9, 8524 19 001 9, 8524 91 001 9, 8524 92 001 9, 8524 99 001 9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-----для модулей подсубпозиций 8524 11 002 1,</w:t>
            </w:r>
          </w:p>
          <w:bookmarkEnd w:id="14"/>
          <w:p>
            <w:pPr>
              <w:spacing w:after="20"/>
              <w:ind w:left="20"/>
              <w:jc w:val="both"/>
            </w:pPr>
            <w:r>
              <w:rPr>
                <w:rFonts w:ascii="Times New Roman"/>
                <w:b w:val="false"/>
                <w:i w:val="false"/>
                <w:color w:val="000000"/>
                <w:sz w:val="20"/>
              </w:rPr>
              <w:t>
8524 12 002 1, 8524 19 002 1, 8524 91 002 1, 8524 92 002 1,8524 99 002 1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8529 90 102 6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-----для модулей подсубпозиций 8524 11 002 6,</w:t>
            </w:r>
          </w:p>
          <w:bookmarkEnd w:id="15"/>
          <w:p>
            <w:pPr>
              <w:spacing w:after="20"/>
              <w:ind w:left="20"/>
              <w:jc w:val="both"/>
            </w:pPr>
            <w:r>
              <w:rPr>
                <w:rFonts w:ascii="Times New Roman"/>
                <w:b w:val="false"/>
                <w:i w:val="false"/>
                <w:color w:val="000000"/>
                <w:sz w:val="20"/>
              </w:rPr>
              <w:t>
8524 19 002 6, 8524 91 002 6, 8524 99 002 6, для аппаратуры товарной позиции 85285)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8529 90 102 7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-----для модулей подсубпозиций 8524 11 002 7,</w:t>
            </w:r>
          </w:p>
          <w:bookmarkEnd w:id="16"/>
          <w:p>
            <w:pPr>
              <w:spacing w:after="20"/>
              <w:ind w:left="20"/>
              <w:jc w:val="both"/>
            </w:pPr>
            <w:r>
              <w:rPr>
                <w:rFonts w:ascii="Times New Roman"/>
                <w:b w:val="false"/>
                <w:i w:val="false"/>
                <w:color w:val="000000"/>
                <w:sz w:val="20"/>
              </w:rPr>
              <w:t>
8524 12 002 7, 8524 19 002 7, 8524 91 002 7, 8524 92 002 7, 8524 99 002 7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-----для модулей подсубпозиций 8524 11 002 9,</w:t>
            </w:r>
          </w:p>
          <w:bookmarkEnd w:id="17"/>
          <w:p>
            <w:pPr>
              <w:spacing w:after="20"/>
              <w:ind w:left="20"/>
              <w:jc w:val="both"/>
            </w:pPr>
            <w:r>
              <w:rPr>
                <w:rFonts w:ascii="Times New Roman"/>
                <w:b w:val="false"/>
                <w:i w:val="false"/>
                <w:color w:val="000000"/>
                <w:sz w:val="20"/>
              </w:rPr>
              <w:t>
8524 12 002 9, 8524 19 002 9, 8524 91 002 9, 8524 92 002 9, 8524 99 002 9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-----для модулей подсубпозиций 8524 11 003 1,</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8524 12 003 1, 8524 19 003 1, 8524 91 003 1,</w:t>
            </w:r>
          </w:p>
          <w:p>
            <w:pPr>
              <w:spacing w:after="20"/>
              <w:ind w:left="20"/>
              <w:jc w:val="both"/>
            </w:pPr>
            <w:r>
              <w:rPr>
                <w:rFonts w:ascii="Times New Roman"/>
                <w:b w:val="false"/>
                <w:i w:val="false"/>
                <w:color w:val="000000"/>
                <w:sz w:val="20"/>
              </w:rPr>
              <w:t>
8524 92 003 1, 8524 99 003 1,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-----для модулей подсубпозиций 8524 11 003 9,</w:t>
            </w:r>
          </w:p>
          <w:bookmarkEnd w:id="19"/>
          <w:p>
            <w:pPr>
              <w:spacing w:after="20"/>
              <w:ind w:left="20"/>
              <w:jc w:val="both"/>
            </w:pPr>
            <w:r>
              <w:rPr>
                <w:rFonts w:ascii="Times New Roman"/>
                <w:b w:val="false"/>
                <w:i w:val="false"/>
                <w:color w:val="000000"/>
                <w:sz w:val="20"/>
              </w:rPr>
              <w:t>
8524 12 003 9, 8524 19 003 9, 8524 91 003 9, 8524 92 003 9, 8524 99 003 9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-----для модулей подсубпозиций 8524 11 005 1,</w:t>
            </w:r>
          </w:p>
          <w:bookmarkEnd w:id="20"/>
          <w:p>
            <w:pPr>
              <w:spacing w:after="20"/>
              <w:ind w:left="20"/>
              <w:jc w:val="both"/>
            </w:pPr>
            <w:r>
              <w:rPr>
                <w:rFonts w:ascii="Times New Roman"/>
                <w:b w:val="false"/>
                <w:i w:val="false"/>
                <w:color w:val="000000"/>
                <w:sz w:val="20"/>
              </w:rPr>
              <w:t>
8524 12 005 1, 8524 19 005 1, 8524 91 005 1, 8524 92 005 1, 8524 99 005 1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-----для модулей подсубпозиций 8524 11 005 2,</w:t>
            </w:r>
          </w:p>
          <w:bookmarkEnd w:id="21"/>
          <w:p>
            <w:pPr>
              <w:spacing w:after="20"/>
              <w:ind w:left="20"/>
              <w:jc w:val="both"/>
            </w:pPr>
            <w:r>
              <w:rPr>
                <w:rFonts w:ascii="Times New Roman"/>
                <w:b w:val="false"/>
                <w:i w:val="false"/>
                <w:color w:val="000000"/>
                <w:sz w:val="20"/>
              </w:rPr>
              <w:t>
8524 12 005 2, 8524 19 005 2, 8524 91 005 2, 8524 92 005 2, 8524 99 005 2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-----для модулей подсубпозиций 8524 11 005 3,</w:t>
            </w:r>
          </w:p>
          <w:bookmarkEnd w:id="22"/>
          <w:p>
            <w:pPr>
              <w:spacing w:after="20"/>
              <w:ind w:left="20"/>
              <w:jc w:val="both"/>
            </w:pPr>
            <w:r>
              <w:rPr>
                <w:rFonts w:ascii="Times New Roman"/>
                <w:b w:val="false"/>
                <w:i w:val="false"/>
                <w:color w:val="000000"/>
                <w:sz w:val="20"/>
              </w:rPr>
              <w:t>
8524 12 005 3, 8524 19 005 3, 8524 91 005 3, 8524 92 005 3, 8524 99 005 3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модулей подсубпозиций 8524 11 005 4, 8524 12 005 4, 8524 19 005 4, 8524 91 005 4, 8524 92 005 4, 8524 99 005 4, предназначенных для промышленной сборки моторных транспортных средств товарных позиций 8701 - 8705, их узлов и агрегатов </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11 005 5, 8524 12 005 5, 8524 19 005 5, 8524 91 005 5, 8524 92 005 5, 8524 99 005 5, для производства авиационных двигателей и/или гражданских воздушных судов5)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11 005 6, 8524 12 005 6, 8524 19 005 6, 8524 91 005 6, 8524 92 005 6, 8524 99 005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11 005 7, 8524 12 005 7, 8524 19 005 7, 8524 91 005 7, 8524 92 005 7, 8524 99 005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11 005 9, 8524 12 005 9, 8524 19 005 9, 8524 91 005 9, 8524 92 005 9, 8524 99 005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11 009 0, 8524 12 009 0, 8524 19 009 0, 8524 91 009 0, 8524 92 009 0, 8524 99 009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телевизионных камер подсубпозиций 8525 81 1 10 0, 8525 81 190 0, 8525 82 110 0, 8525 82 190 0, 8525 83 110 0, 8525 83 190 0, 8525 89 1 10 0, 8525 89 190 0 и для аппаратуры товарных позиций 8527 и 8528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более 1000 В, но не более 72,5 кВ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ламп субпозиции 8539 52 000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8539 90 800 9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преобразователи на основе полупроводников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поименованные в примечании 12 (б) (iv)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поименованные в примечании 12 (б) (iv)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поименованные в примечании 12 (б) (iv)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поименованные в примечании 12 (б) (iv) к данной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-----экологического класса 4 или выше </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8701 22 101 1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-----экологического класса 4 или выше </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8701 22 101 9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8701 23 101 1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-----экологического класса 4 или выше </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8701 23 101 9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момента выпуска которых прошло более 5 лет, но не более 7 лет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-----тягачи седельные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8701 29 101 1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-----экологического класса 4 или выше </w:t>
            </w:r>
            <w:r>
              <w:rPr>
                <w:rFonts w:ascii="Times New Roman"/>
                <w:b w:val="false"/>
                <w:i w:val="false"/>
                <w:color w:val="000000"/>
                <w:vertAlign w:val="superscript"/>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8701 29 101 9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перевозки высокорадиоактивных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перевозки высокорадиоактивных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8704 22 920 2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подъемным механизмом ножничного типа, оборудованным кузовом, предназначенным для перевозки, перемещения в самолет и из него кресел-каталок и/или носилок с пассажирами, не способными передвигаться, или без них, и лиц, их сопровождающих, и оснащенным системами вентиляции, отопления и освещения, окнами, многофункциональными устройствами крепления для кресел-каталок и/или носилок, поручнями, расположенными по обеим сторонам вдоль всего кузова, с количеством установленных мест не более двух для сидения сопровождающих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перевозки высокорадиоактивных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-----4-гусеничные машины с двумя ведущими тележками, предназначенные для перевозки крупногабаритных грузов длиной свыше 24 м в заболоченных или снежных районах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8704 23 920 2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-----4-гусеничные машины с двумя ведущими тележками для использования с устанавливаемыми на них подъемными машинами или машинами для разработки грунта, предназначенные для работы в заболоченных или снежных районах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перевозки высокорадиоактивных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перевозки высокорадиоактивных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болсс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8704 42 910 2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подъемным механизмом ножничного типа, оборудованным кузовом, предназначенным для перевозки, перемещения в самолет и из него кресел-каталок и/или носилок с пассажирами, не способными передвигаться, или без них, и лиц, их сопровождающих, и оснащенным системами вентиляции, отопления и освещения, окнами, многофункциональными устройствами крепления для кресел-каталок и/или носилок, поручнями, расположенными по обеим сторонам вдоль всего кузова, с количеством установленных мест не более двух для сидения сопровождающих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8704 42 910 3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8704 43 100 1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8704 43 100 9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8704 43 910 1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-----4-гусеничные машины с двумя ведущими тележками, предназначенные для перевозки крупногабаритных грузов длиной свыше 24 м в заболоченных или снежных районах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8704 43 910 2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-----4-гусеничные машины с двумя ведущими тележками для использования с устанавливаемыми на них подъемными машинами или машинами для разработки грунта, предназначенные для работы в заболоченных или снежных районах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8704 43 910 3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8704 43 910 9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8704 43 990 1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8704 43 990 2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8704 43 990 3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8704 43 990 9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8704 51 100 1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8704 51 100 9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8704 51 310 1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8704 52 910 2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приводимые в движение только электрическим двигателем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8701 -8705; для промышленной сборки узлов и агрегатов моторных транспортных средств товарных позиций 8701 -87055)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пустого снаряженного аппарата не более 2000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пустого снаряженного аппарата более 2000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пустого снаряженного аппарата не более 2000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пассажирские с количеством пассажирских мест не более чем на 50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8806 10 004 1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пассажирские с количеством пассажирских мест не более чем на 50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8806 10 004 2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имеющие два прохода между рядами кресел, дальнемагистральные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8806 10 004 3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8806 10 004 9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8806 10 005 1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имеющие два прохода между рядами кресел, дальнемагистральные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8806 10 005 2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8806 10 005 3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пассажирские с количеством пассажирских мест более чем на 300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8806 10 005 9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8806 10 006 1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имеющие два прохода между рядами кресел, дальнемагистральные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8806 10 006 2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8806 10 006 3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пассажирские с количеством пассажирских мест более чем на 50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8806 10 006 9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пассажирские с массой пустого снаряженного аппарата более 120 000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8806 23 000 1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8806 24 000 1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8806 24 000 9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пустого снаряженного аппарата более 2000 кг, но не более 15 000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дальнемагистральные гражданские грузовые самолеты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грузовые, не оснащенные грузовой рампой, с максимальной взлетной массой более 370 000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дальнемагистральные гражданские грузовые самолеты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8806 93 000 1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8806 94 000 1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8806 94 000 9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пустого снаряженного аппарата более 2000 кг, но не более 15 000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дальнемагистральные гражданские грузовые самолеты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грузовые, не оснащенные грузовой рампой, с максимальной взлетной массой более 370 000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дальнемагистральные гражданские грузовые самолеты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-----сидений типа используемых в летательных аппаратах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-----сидений типа используемых в летательных аппаратах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-----сидений, предназначенных для промышленной сборки моторных транспортных средств товарных позиций 8701 - 8705, их узлов и агрегатов </w:t>
            </w:r>
            <w:r>
              <w:rPr>
                <w:rFonts w:ascii="Times New Roman"/>
                <w:b w:val="false"/>
                <w:i w:val="false"/>
                <w:color w:val="000000"/>
                <w:vertAlign w:val="superscript"/>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металла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модульные строительные блоки из стали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медицинских целей </w:t>
            </w:r>
            <w:r>
              <w:rPr>
                <w:rFonts w:ascii="Times New Roman"/>
                <w:b w:val="false"/>
                <w:i w:val="false"/>
                <w:color w:val="000000"/>
                <w:vertAlign w:val="superscript"/>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женские гигиенические прокладки, тампоны и аналогичные изделия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