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e43e" w14:textId="52ce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октября 2021 года № 12.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Армения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Симоняна Вароса Арутюновича членом Коллегии Евразийской экономической комиссии от Республики Армения на оставшийся срок полномочий, определенный при назначении Варданяна Гегама Левоновича.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внутренним рынкам, информатизации, информационно-коммуникационным технологиям Евразийской экономической комиссии Симоняна Вароса Арутюновича, исключив из персонального состава Варданяна Гегама Левоновича.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