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3f18" w14:textId="ade3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благоприятных условий, способствующих обновлению парка автотранспортных средств государств – членов Евразийского экономического союза, используемых для международных автомобильных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22 декабря 2020 года № 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Решением Евразийского межправительственного совета от 25 октября 2017 г. № 3, в целях создания благоприятных условий, способствующих обновлению парка автотранспортных средств государств – членов Евразийского экономического союза, используемых для международных автомобильных перевозок,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(далее – Союз) с даты опубликования настоящей Рекомендации на официальном сайте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выработать комплекс мер, стимулирующих поэтапное и сбалансированное обновление и модернизацию парка автотранспортных средств государств – членов Союза, используемых для международных автомобильных перевозок, с учетом потребностей внутреннего рынка Союза и степени локализации производства;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и при необходимости разработку государственных программ по обновлению парка автотранспортных средств, используемых для международных автомобильных перевозок;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сравнительный анализ налоговых и неналоговых платежей, связанных с обновлением парка автотранспортных средств, используемых для международных автомобильных перевозок;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сравнительный анализ взимания утилизационного сбора и ставок в отношении автотранспортных средств, приобретаемых для осуществления международных автомобильных перевозок;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понижающие коэффициенты при расчете стоимости полиса обязательного страхования гражданской ответственности в случае одновременного оформления перевозчиком государства – члена Союза, являющегося участником системы "Зеленая карта", годовой "зеленой карты" для автотранспортных средств, соответствующих требованиям экологического класса 6;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сформировать обобщающие и детализированные статистические отчеты о состоянии парка автотранспортных средств, используемых для международных автомобильных перевозок;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исследования и разработать обоснованные критерии оценки результатов обновления и модернизации парка автотранспортных средств, используемых для международных автомобильных перевозок, с учетом эксплуатационных затрат при различной интенсивности их эксплуатации, а также экономических условий на рынке транспортных услуг;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возможность обеспечения развития финансовых инструментов и их производных, направленных на обновление и модернизацию парка автотранспортных средств, используемых для международных автомобильных перевозок;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долгосрочные меры, направленные на увеличение доли автотранспортных средств, произведенных на территориях государств – членов Союза, а именно: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созданию и освоению серийного выпуска грузовых транспортных средств и автобусов, отвечающих международным требованиям;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развитию производства полноприводных автобусов, необходимых для обслуживания горных автобусных маршрутов в зимний период;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развитию производства расходных автокомпонентов для парка автотранспортных средств, используемых для международных автомобильных перевозок, в целях сокращения зависимости от импорта продукции из третьих стран;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локализации производства автотранспортных средств международных автомобильных концернов на территориях государств – членов Союза в целях промышленной кооперации;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развитию сервисных услуг заводов – изготовителей автотранспортных средств, в том числе по гарантийному обслуживанию этих автотранспортных средств.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