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ccaa" w14:textId="7c3c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том VI Пояснений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29 сентября 2020 года № 16.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Таможенного кодекса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вступления в силу решения Совета Евразийской экономической комиссии 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лесоматериалов:</w:t>
      </w:r>
    </w:p>
    <w:bookmarkEnd w:id="1"/>
    <w:bookmarkStart w:name="z6" w:id="2"/>
    <w:p>
      <w:pPr>
        <w:spacing w:after="0"/>
        <w:ind w:left="0"/>
        <w:jc w:val="both"/>
      </w:pPr>
      <w:r>
        <w:rPr>
          <w:rFonts w:ascii="Times New Roman"/>
          <w:b w:val="false"/>
          <w:i w:val="false"/>
          <w:color w:val="000000"/>
          <w:sz w:val="28"/>
        </w:rPr>
        <w:t xml:space="preserve">
      Применять Пояснения к единой Товарной номенклатуре внешнеэкономической деятельности Евразийского экономического союза (приложение № 1 к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7 ноября 2017 г. № 21) с учетом изменений согласно приложению.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Рекомендации Коллегии</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29 сентября 2020 г. № 16</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том VI Пояснений к единой Товарной номенклатуре внешнеэкономической деятельности Евразийского экономического союза</w:t>
      </w:r>
    </w:p>
    <w:bookmarkEnd w:id="3"/>
    <w:bookmarkStart w:name="z10" w:id="4"/>
    <w:p>
      <w:pPr>
        <w:spacing w:after="0"/>
        <w:ind w:left="0"/>
        <w:jc w:val="both"/>
      </w:pPr>
      <w:r>
        <w:rPr>
          <w:rFonts w:ascii="Times New Roman"/>
          <w:b w:val="false"/>
          <w:i w:val="false"/>
          <w:color w:val="000000"/>
          <w:sz w:val="28"/>
        </w:rPr>
        <w:t>
      1. В группе 44:</w:t>
      </w:r>
    </w:p>
    <w:bookmarkEnd w:id="4"/>
    <w:bookmarkStart w:name="z11" w:id="5"/>
    <w:p>
      <w:pPr>
        <w:spacing w:after="0"/>
        <w:ind w:left="0"/>
        <w:jc w:val="both"/>
      </w:pPr>
      <w:r>
        <w:rPr>
          <w:rFonts w:ascii="Times New Roman"/>
          <w:b w:val="false"/>
          <w:i w:val="false"/>
          <w:color w:val="000000"/>
          <w:sz w:val="28"/>
        </w:rPr>
        <w:t>
      а) в дополнительных примечаниях Евразийского экономического союза:</w:t>
      </w:r>
    </w:p>
    <w:bookmarkEnd w:id="5"/>
    <w:bookmarkStart w:name="z12" w:id="6"/>
    <w:p>
      <w:pPr>
        <w:spacing w:after="0"/>
        <w:ind w:left="0"/>
        <w:jc w:val="both"/>
      </w:pPr>
      <w:r>
        <w:rPr>
          <w:rFonts w:ascii="Times New Roman"/>
          <w:b w:val="false"/>
          <w:i w:val="false"/>
          <w:color w:val="000000"/>
          <w:sz w:val="28"/>
        </w:rPr>
        <w:t>
      слова "Дополнительные примечания Евразийского экономического союза" заменить словами "Дополнительное примечание Евразийского экономического союза";</w:t>
      </w:r>
    </w:p>
    <w:bookmarkEnd w:id="6"/>
    <w:bookmarkStart w:name="z13" w:id="7"/>
    <w:p>
      <w:pPr>
        <w:spacing w:after="0"/>
        <w:ind w:left="0"/>
        <w:jc w:val="both"/>
      </w:pPr>
      <w:r>
        <w:rPr>
          <w:rFonts w:ascii="Times New Roman"/>
          <w:b w:val="false"/>
          <w:i w:val="false"/>
          <w:color w:val="000000"/>
          <w:sz w:val="28"/>
        </w:rPr>
        <w:t>
      примечание 1 исключить;</w:t>
      </w:r>
    </w:p>
    <w:bookmarkEnd w:id="7"/>
    <w:bookmarkStart w:name="z14" w:id="8"/>
    <w:p>
      <w:pPr>
        <w:spacing w:after="0"/>
        <w:ind w:left="0"/>
        <w:jc w:val="both"/>
      </w:pPr>
      <w:r>
        <w:rPr>
          <w:rFonts w:ascii="Times New Roman"/>
          <w:b w:val="false"/>
          <w:i w:val="false"/>
          <w:color w:val="000000"/>
          <w:sz w:val="28"/>
        </w:rPr>
        <w:t>
      в примечании 2 слова "2. В подсубпозициях" заменить словами "1. В подсубпозициях";</w:t>
      </w:r>
    </w:p>
    <w:bookmarkEnd w:id="8"/>
    <w:bookmarkStart w:name="z15" w:id="9"/>
    <w:p>
      <w:pPr>
        <w:spacing w:after="0"/>
        <w:ind w:left="0"/>
        <w:jc w:val="both"/>
      </w:pPr>
      <w:r>
        <w:rPr>
          <w:rFonts w:ascii="Times New Roman"/>
          <w:b w:val="false"/>
          <w:i w:val="false"/>
          <w:color w:val="000000"/>
          <w:sz w:val="28"/>
        </w:rPr>
        <w:t>
      б) последний абзац пояснений к подсубпозициям 4403 21 110 0, 4403 21 910 0, 4403 23 110 0, 4403 23 910 0, 4403 25 910 0, 4403 91 100 0, 4403 93 100 0, 4403 95 000 1 ТН ВЭД ЕАЭС исключить;</w:t>
      </w:r>
    </w:p>
    <w:bookmarkEnd w:id="9"/>
    <w:bookmarkStart w:name="z16" w:id="10"/>
    <w:p>
      <w:pPr>
        <w:spacing w:after="0"/>
        <w:ind w:left="0"/>
        <w:jc w:val="both"/>
      </w:pPr>
      <w:r>
        <w:rPr>
          <w:rFonts w:ascii="Times New Roman"/>
          <w:b w:val="false"/>
          <w:i w:val="false"/>
          <w:color w:val="000000"/>
          <w:sz w:val="28"/>
        </w:rPr>
        <w:t>
      в) последнее предложение пояснений к подсубпозиции 4403 49 350 0 ТН ВЭД ЕАЭС исключить.</w:t>
      </w:r>
    </w:p>
    <w:bookmarkEnd w:id="10"/>
    <w:bookmarkStart w:name="z17" w:id="11"/>
    <w:p>
      <w:pPr>
        <w:spacing w:after="0"/>
        <w:ind w:left="0"/>
        <w:jc w:val="both"/>
      </w:pPr>
      <w:r>
        <w:rPr>
          <w:rFonts w:ascii="Times New Roman"/>
          <w:b w:val="false"/>
          <w:i w:val="false"/>
          <w:color w:val="000000"/>
          <w:sz w:val="28"/>
        </w:rPr>
        <w:t>
      2. В группе 72 субпозицию 7204 50 000 0 ТН ВЭД ЕАЭС и пояснения к ней исключить.</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