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9a3c" w14:textId="f39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осуществлении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по некоторым вопросам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сентября 2020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подпунктами 1 и 5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Комиссией для размещения на официальном сайте Евразийского экономического союза аналитической информации об обеспечении защиты прав потребителей в государствах – членах Евразийского экономического союза (далее – государства-члены)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 ежегодно, до 1 апреля (но не позднее 25 июня) года, следующего за отчетным, направлять в Комиссию следующую информацию: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мероприятиях, направленных на нормативно-правовое регулирование в сфере защиты прав потребителей, а также сведения о внесенных в отчетный период изменениях в законодательство государства-члена о защите прав потребителей (в том числе учитывающих рекомендации Комиссии);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стратегических документах, принятых (разрабатываемых) в целях реализации государственной политики в сфере защиты прав потребителей (в том числе о целевых программах, рабочих планах и иных мероприятиях, реализуемых на государственном уровне);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содержании, целях, задачах, приоритетах и принципах государственной политики в сфере защиты прав потребителей;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государственной системе защиты прав потребителей, а также сведения (в том числе ссылки на официальные сайты) о государственных органах и организациях, в компетенцию которых входят вопросы защиты прав потребителей, количестве общественных объединений потребителей, зарегистрированных в государстве-члене, и мерах государственной поддержки их деятельности (при наличии такой информации);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проведенных мероприятиях, направленных на повышение уровня правовой грамотности и информированности потребителей;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организациях, обеспечивающих подготовку кадров и повышение квалификации специалистов государственных органов, общественных объединений потребителей по вопросам, связанным с защитой прав потребителей (при наличии такой информации);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сферах правоотношений, наиболее подверженных рискам для потребителя (при наличии такой информации);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характере нарушений прав потребителей, выявленных по результатам государственного контроля (надзора) или на основании обращений граждан (в том числе о количестве и характере нарушений прав потребителей, допускаемых хозяйствующими субъектами, являющимися резидентами других государств-членов) (при наличии такой информации);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информация, способствующая обмену опытом в области правоприменительной практики государств-членов в сфере защиты прав потребителей.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