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7c43" w14:textId="30c7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зачислении и распределении сумм ввозных таможенных пошлин между бюджетами государств - членов Евразийского экономического союза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октября 2020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и приняв к сведению информацию Евразийской экономической комиссии о зачислении и распределении сумм ввозных таможенных пошлин между бюджетами государств - членов Евразийского экономического союза в 2019 году: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продолжить работу по мониторингу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