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0dda" w14:textId="6600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непроставлении отметок таможенных органов в транспортных (перевозочных), коммерческих и (или) иных документах при совершении таможенных операций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17 июля 2020 года № 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востребованности совершения таможенных операций в электронном виде в государствах – членах Евразийского экономического союза (далее – Союз) и в целях его широкого и эффективного применения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 с 1 марта 2021 г. при совершении таможенных операций в электронном виде дополнительно отметки таможенных органов в транспортных (перевозочных), коммерческих и (или) иных документах на бумажном носителе не проставляются, за исключением следующих случаев: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разрешения таможенного органа на убытие товаров с таможенной территории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Таможенного кодекса Евразийского экономического союза;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изменения, удаления, уничтожения или замены средств идентификации таможенным органом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Таможенного кодекса Евразийского экономического союза;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таможенных операций, связанных с соблюдением маршрута перевозки товаров, установленного в отношении товаров, помещенных под таможенную процедуру таможенного транзита;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 таможенного органа возможности обеспечить совершение лицом таможенных операций в электронном виде в связи с неисправностью используемых таможенными органами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"Интернет"), отключением электроэнергии, а также в иных случаях, установленных законодательством государств – членов Союза;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в таможенный орган мотивированного обращения лица о проставлении отметок таможенных органов в транспортных (перевозочных), коммерческих и (или) иных документах на бумажном носителе, в том числе в связи с необходимостью соблюдения положений иных отраслей законодательства государств – членов Союза, помимо законодательства в сфере таможенного регулирования, с учетом пункта 2 настоящего Решения.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Правительствам государств – членов Союза до 1 декабря 2020 г. обеспечить внесение изменений в законодательство государств – членов Союза для исключения необходимости в целях соблюдения положений иных отраслей законодательства государств – членов Союза, помимо законодательства в сфере таможенного регулирования, предоставлять транспортные (перевозочные), коммерческие и (или) иные документы на бумажном носителе с отметками таможенных органов в случае, когда таможенные операции были совершены в электронном виде, и о результатах работы проинформировать Евразийскую экономическую комиссию.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Евразийской экономической комиссии доложить о результатах проделанной работы по исполнению пункта 2 настоящего Решения Евразийскому межправительственному совету до 1 февраля 2021 г.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 даты его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