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ac2f" w14:textId="1aea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20 июля 2012 г.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декабря 2020 года № 123.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июля 2012 г. № 57 "О принятии технического регламента Таможенного союза "О безопасности взрывчатых веществ и изделий на их основе"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за исключением пункта 1 статьи 4, который вступает в силу с 1 января 2021 года"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абзацы седьмой и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пункты 1, 2 и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технического регламента Таможенного союза "О безопасности взрывчатых веществ и изделий на их основе" (TP ТС 028/2012), принятого указанным Решением,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 и распространяется на правоотношения, возникающие с 1 января 2021 г.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Новиков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