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3026" w14:textId="b0b3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20 декабря 2017 г.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апреля 2020 года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219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20 декабря 2017 г. № 109 "О некоторых вопросах применения таможенной процедуры временного ввоза (допуска)"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абзац второй дополнить словами "или в абзаце третьем настоящего пункта";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дополнить абзацем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"Предельный срок временного нахождения и использования товаров, указанных в пунктах 1-17, 19-22, 24, 28, 29 и 37 указанного перечня и помещенных под таможенную процедуру временного ввоза (допуска) в период с 1 марта по 31 октября 2019 г. включительно, в соответствии с таможенной процедурой временного ввоза (допуска) без уплаты ввозных таможенных пошлин, налогов составляет 18 месяцев, если иной срок не установлен в данном перечне.".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марта 2020 г.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 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