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0084" w14:textId="42f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Совета Евразийской экономической комиссии от 18 января 2019 г.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44. Утратило силу решением Совета Евразийской экономической комиссии от 19 мая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Совета Евразийской экономической комиссии от 19.05.2022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22.05.2022).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18 января 2019 г. № 14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условий применения отдельных критериев допустимости специфических субсидий, утвержденного Решением Совета Евразийской экономической комиссии от 18 января 2019 г. № 14 (далее – перечень), применяются в существующем виде в течение 2 лет с даты вступления в силу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Евразийской экономической комиссии совместно с государствами – членами Евразийского экономического союза до завершения периода, установленного пунктом 1 настоящего Решения, определить необходимость продления применения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 существующем либо в измененном виде.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11 апреля 2020 г., но не ранее чем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