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6bc5" w14:textId="6046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16 марта 2020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апреля 2020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21 "О внесении изменений в некоторые решения Комиссии Таможенного союза и об утверждении перечня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2019-nCoV" пунктами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Представление таможенным органам свидетельства о государственной регистрации продукции (товаров), включенной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 299, предназначенной для предупреждения и предотвращения распространения коронавирусной инфекции 2019-nCoV и включенной в перечень, утвержденный настоящим Решением, в отношении которой в соответствии с правом Евразийского экономического союза и (или) законодательством государств – членов Евразийского экономического союза (далее – государства-члены) применяются запреты и ограничения, не требуется при условии представления в таможенные органы подтверждения целевого назначения ввозимой продукции (товаров), выданного уполномоченным в сфере здравоохранения органом исполнительной власти государства-члена или иным уполномоченным в соответствии с законодательством государства-члена органом исполнительной власти и содержащего сведения о номенклатуре, количестве продукции (товаров), а также об организациях, осуществляющих ее ввоз.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 Подтверждение таможенным органам соблюдения мер технического регулирования не требуется для ввозимой на таможенную территорию Евразийского экономического союза продукции (товаров), включенной в перечень, утвержденный настоящим Решением, в отношении которой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294, применяются запреты и ограничения, при условии представления в таможенные органы подтверждения целевого назначения ввозимой продукции (товаров), выданного уполномоченным в сфере здравоохранения органом исполнительной власти государства-члена или иным уполномоченным в соответствии с законодательством государства-члена органом исполнительной власти и содержащего сведения о номенклатуре, количестве продукции (товаров), а также об организациях, осуществляющих ее ввоз.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Уполномоченным в сфере здравоохранения органам исполнительной власти государств-членов или иным уполномоченным в соответствии с законодательством государств-членов органам исполнительной власти обеспечить контроль 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продукции (товаров), ввозимой на территорию соответствующего государства-члена в соответствии с пунктами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исключительно в целях реализации государством-членом мер, направленных на предупреждение и предотвращение распространения коронавирусной инфекции 2019-nCoV;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оценки безопасности продукции (товаров), включенной в перечень, утвержденный настоящим Решением, в порядке, установленном законодательством государства-члена, до ее применения.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 Продукция (товары), ввезенная на территорию государства-члена в соответствии с пунктами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предназначена для обращения на территории этого государства-члена.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Временные условия ввоза продукции (товаров) на таможенную территорию Евразийского экономического союза, указанные в пунктах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действуют до 30 сентября 2020 г. включительно.".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3 апреля 2020 г.  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