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d161" w14:textId="e78d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2020 года № 14.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II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позициями 43 и 44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"43. О безопасности мяса и мясной продукции (ТР ТС 034/2013) (изменения № 1 в части изменения требований к указанию пищевой ценности в маркировке продуктов убоя и мясной продукции)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2021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 безопасности мяса и мясной продукции (ТР ТС 034/2013) (изменения № 2 в части уточнения отдельных позиций понятийного аппарата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