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a288" w14:textId="eb8a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в действие общего процесса "Формирование, ведение и использование информационно-справочного перечня пунктов пропуска через внешнюю границу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28 апреля 2020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Ввести в действие с даты вступления в силу настоящего распоряжения общий процесс "Формирование, ведение и использование информационно-справочного перечня пунктов пропуска через внешнюю границу Евразийского экономического союза".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Присоединение новых участников к общему процессу, введенному в действие в соответствии с настоящим распоряжением, осуществляется путем выполнения процедуры присоединения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Порядку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присоединения к общему процессу "Формирование, ведение и использование информационно-справочного перечня пунктов пропуска через внешнюю границу Евразийского экономического союза", утвержденному Решением Коллегии Евразийской экономической комиссии от 1 ноября 2016 г. № 137.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по истечении 30 календарных дней с даты его опубликования на официальном сайте Евразийского экономического союза.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