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dd0ec" w14:textId="aedd0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подпункт 3 пункта 6 Инструкции о порядке использования транспортных (перевозочных), коммерческих и (или) иных документов в качестве декларации на товары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30 декабря 2020 года № 186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105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 подпункте 3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 о порядке использования транспортных (перевозочных), коммерческих и (или) иных документов в качестве декларации на товары, утвержденной Решением Комиссии Таможенного союза от 20 мая 2010 г. № 263, слова "в пункте 6" заменить словами "в пунктах 6 и 8".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вступает в силу по истечении 30 календарных дней с даты его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 Мясникович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