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706a3" w14:textId="d3706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классификации горелки газовой инфракрасной в соответствии с единой Товарной номенклатурой внешнеэкономической деятельности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15 декабря 2020 года № 168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абзацем первым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 Таможенного кодекса Евразийского экономического союза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rPr>
          <w:rFonts w:ascii="Times New Roman"/>
          <w:b w:val="false"/>
          <w:i w:val="false"/>
          <w:color w:val="000000"/>
          <w:sz w:val="28"/>
        </w:rPr>
        <w:t xml:space="preserve"> 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Горелка газовая инфракрасная, состоящая из излучающих труб, колена (или без него) и отражателя, изготовленных из черных металлов, блока горелки и вентилятора, предназначенная для отопления различных помещений в результате передачи тепла от излучающих труб при сгорании природного газа или пропана-бутана, в соответствии с Основным правилом интерпретации Товарной номенклатуры внешнеэкономической деятельности 1 классифицируется в товарной позиции 7322 единой Товарной номенклатуры внешнеэкономической деятельности Евразийского экономического союза.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 Настоящее Решение вступает в силу по истечении 30 календарных дней с даты его официального опубликования.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   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М. Мясникович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