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494" w14:textId="1ed3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препаратов для лечения угревой сыпи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2020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Препараты, состоящие из несмешанных продуктов, содержащие в качестве активного действующего вещества изотретиноин (производное витамина А), а также вспомогательные вещества (например, эфиры стеариновой и олеиновой кислот, полиэтиленоксид, глицерин, сорбит, соевое масло), расфасованные в виде дозированных лекарственных форм или в формы или упаковки для розничной продажи, применяемые для лечения угревой сыпи, в соответствии с Основным правилом интерпретации Товарной номенклатуры внешнеэкономической деятельности 1 классифицируются в товарной позиции 3004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