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229b" w14:textId="5fc2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смесей монокарбоновых жирных кислот пальмового масла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декабря 2020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Смесь монокарбоновых жирных кислот пальмового масла (в основном пальмитиновой и стеариновой кислот), полученных гидролизом, дистилляцией и гидрогенизацией из пальмового масла, распыленных на связующее вещество (носитель) – диоксид кремния или бентонит, с возможным добавлением ароматизатора, представленная в виде гранулированного порошка и предназначенная для добавления в корм животным, в соответствии с Основным правилом интерпретации Товарной номенклатуры внешнеэкономической деятельности 1 классифицируется в товарной позиции 3823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Смесь монокарбоновых жирных кислот пальмового масла (в основном пальмитиновой и олеиновой кислот), полученных гидролизом, дистилляцией и гидрогенизацией из пальмового масла, с добавлением лецитина, представленная в виде гранулированного порошка и предназначенная для добавления в корм животным, в соответствии с Основным правилом интерпретации Товарной номенклатуры внешнеэкономической деятельности 1 классифицируется в товарной позиции 2309 единой Товарной номенклатуры внешнеэкономической деятельности Евразийского экономического союза.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