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4287" w14:textId="d3b4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формирования и ведения официального сайта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ноября 2020 года № 141.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Порядке формирования и ведения официального сайта Евразийского экономического союза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21 ноября 2014 г. № 90 "Об официальном опубликовании международных договоров в рамках Евразийского экономического союза, международных договоров Евразийского экономического союза, заключаемых с третьими государствами, их интеграционными объединениями и международными организациями, решений органов Евразийского экономического союза"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официального сайта Евразийского экономического союза.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апреля 2013 г. № 83 "Об официальном сайте Евразийской экономической комиссии в сети Интернет".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г. № 141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формирования и ведения официального сайта Евразийского экономического союза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в целях формирования системного подхода к организации работ в Евразийской экономической комиссии (далее – Комиссия) по формированию и ведению официального сайта Евразийского экономического союза в информационно-телекоммуникационной сети "Интернет" (далее соответственно – сайт Союза, Союз), обеспечения открытости и доступности информации о деятельности органов Союза, опубликования документов и размещения информации на сайте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сайте Союза размещается следующая информация: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акты и проекты актов органов Союза;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общая информация о Союзе (о государствах – членах Союза, об органах Союза, об истории развития евразийской интеграции), информационных ресурсах и сервисах;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новостная и иная информация, касающаяся функционирования Союза.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состав сайта Союза входят информационные ресурсы (поддомены третьего уровня домена сайта Союза (eaeunion.org)).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 создании информационного ресурса, входящего в состав сайта Союза, принимается Коллегией Комиссии.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формирования и ведения информационного ресурса, входящего в состав сайта Союза, утверждается приказом Председателя Коллегии Комиссии.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размещения на информационных ресурсах, входящих в состав сайта Союза, информации, связанной с проведением специальных защитных, антидемпинговых и компенсационных расследований, определяется руководителем структурного подразделения Комиссии, на которое возложены полномочия органа, ответственного за проведение таких расследований.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Информация, размещенная на сайте Союза, доступна всем пользователям сайта Союза.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размещения информации, предназначенной для определенной группы пользователей, на сайте Союза могут создаваться разделы и страницы с ограниченным доступом.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Опубликование на сайте Союза актов органов Союза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официального опубликования международных договоров в рамках Евразийского экономического союза, международных договоров Евразийского экономического союза, заключаемых с третьими государствами, их интеграционными объединениями и международными организациями, решений органов Евразийского экономического союза, утвержденным Решением Высшего Евразийского экономического совета от 21 ноября 2014 г. № 90.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 сайте Союза проектов актов органов Союза и информации Комиссии, подлежащих размещению на сайте Союза,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98,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документооборота в Евразийской экономической комиссии, утвержденными Решением Коллегии Евразийской экономической комиссии от 5 мая 2015 г. № 46.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Пользователи могут размещать на сайте Союза комментарии и предложения по проектам актов органов Союза. Для этого предусматривается возможность создания пользователями личных кабинетов на сайте Союза путем самостоятельной регистрации с использованием регистрационной формы.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Сайт Союза ведется на государственных языках государств – членов Союза и на английском языке.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перевода размещаемой информации и элементов навигации сайта Союза с русского языка на государственные языки государств – членов Союза и на английский язык осуществляется Департаментом протокола и организационного обеспечения Комиссии.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Обеспечение функционирования сайта Союза осуществляется Департаментом информационных технологий Комиссии и Департаментом протокола и организационного обеспечения Комиссии.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информационных технологий Комиссии обеспечивает организацию и выполнение следующих работ: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организация мероприятий по размещению информации на сайте Союза;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создание информационных ресурсов сайта Союза;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обеспечение информационной безопасности сайта Союза;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техническое обслуживание программно-аппаратной части сайта Союза в целях ее бесперебойного функционирования;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резервное копирование данных и настраиваемых параметров сайта Союза на внешние носители информации;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выявление причин возникновения нештатных ситуаций при функционировании сайта Союза;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регистрация должностных лиц, сотрудников Комиссии и предоставление им соответствующих прав доступа, ведение реестра таких должностных лиц и сотрудников Комиссии;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создание на сайте Союза разделов и страниц с ограниченным доступом;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организация мероприятий по разработке информационных ресурсов Союза;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модернизация сайта Союза по запросу Департамента протокола и организационного обеспечения Комиссии.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протокола и организационного обеспечения Комиссии обеспечивает функционирование сайта Союза в части: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организации мероприятий по размещению информации на сайте Союза;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контроля за использованием фирменного стиля при формировании и ведении сайта Союза;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внесения предложений в Департамент информационных технологий Комиссии по совершенствованию структуры сайта Союза, его дизайна, функциональных и интерактивных сервисов, по созданию информационных ресурсов на основе предложений структурных подразделений Комиссии, а также государственных органов государств – членов Союза, уполномоченных на взаимодействие с Комиссией;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подготовки и направления в Департамент информационных технологий Комиссии заявок на размещение актуальной информации на сайте Союза на основе предложений структурных подразделений Комиссии.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