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562d" w14:textId="1935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пломбам, наложенным уполномоченным экономическим оператором на грузовые помещения (отсеки) транспортных средств или их части, для их признания таможенными органами в качестве средств идентификации</w:t>
      </w:r>
    </w:p>
    <w:p>
      <w:pPr>
        <w:spacing w:after="0"/>
        <w:ind w:left="0"/>
        <w:jc w:val="both"/>
      </w:pPr>
      <w:r>
        <w:rPr>
          <w:rFonts w:ascii="Times New Roman"/>
          <w:b w:val="false"/>
          <w:i w:val="false"/>
          <w:color w:val="000000"/>
          <w:sz w:val="28"/>
        </w:rPr>
        <w:t>Решение Коллегии Евразийской экономической комиссии от 20 октября 2020 года № 127.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437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пломбам, наложенным уполномоченным экономическим оператором на грузовые помещения (отсеки) транспортных средств или их части, для их признания таможенными органами в качестве средств идентификации.</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20 октября 2020 г. № 127</w:t>
            </w:r>
          </w:p>
        </w:tc>
      </w:tr>
    </w:tbl>
    <w:bookmarkStart w:name="z9" w:id="3"/>
    <w:p>
      <w:pPr>
        <w:spacing w:after="0"/>
        <w:ind w:left="0"/>
        <w:jc w:val="left"/>
      </w:pPr>
      <w:r>
        <w:rPr>
          <w:rFonts w:ascii="Times New Roman"/>
          <w:b/>
          <w:i w:val="false"/>
          <w:color w:val="000000"/>
        </w:rPr>
        <w:t xml:space="preserve"> ТРЕБОВАНИЯ</w:t>
      </w:r>
      <w:r>
        <w:br/>
      </w:r>
      <w:r>
        <w:rPr>
          <w:rFonts w:ascii="Times New Roman"/>
          <w:b/>
          <w:i w:val="false"/>
          <w:color w:val="000000"/>
        </w:rPr>
        <w:t>к пломбам, наложенным уполномоченным экономическим оператором на грузовые помещения (отсеки) транспортных средств или их части, для их признания таможенными органами в качестве средств идентификации</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1. Настоящие Требования разработаны в целях признания таможенными органами государств – членов Евразийского экономического союза (далее – Союз) в качестве средств идентификации пломб, наложенных уполномоченным экономическим оператором, включенным в реестр уполномоченных экономических операторов с выдачей свидетельств первого и (или) третьего типов, на грузовые помещения (отсеки) транспортных средств или их части.</w:t>
      </w:r>
    </w:p>
    <w:bookmarkEnd w:id="5"/>
    <w:bookmarkStart w:name="z12" w:id="6"/>
    <w:p>
      <w:pPr>
        <w:spacing w:after="0"/>
        <w:ind w:left="0"/>
        <w:jc w:val="both"/>
      </w:pPr>
      <w:r>
        <w:rPr>
          <w:rFonts w:ascii="Times New Roman"/>
          <w:b w:val="false"/>
          <w:i w:val="false"/>
          <w:color w:val="000000"/>
          <w:sz w:val="28"/>
        </w:rPr>
        <w:t>
      2. В качестве средств идентификации таможенные органы государств – членов Союза признают пломбы, являющиеся по функциональному назначению силовыми пломбировочными устройствами, именуемые запорно-пломбировочными устройствами (далее – механические пломбы) и относящиеся по внешним конструктивным признакам к типу канатных (тросовых), при их соответствии настоящим Требованиям.</w:t>
      </w:r>
    </w:p>
    <w:bookmarkEnd w:id="6"/>
    <w:bookmarkStart w:name="z13" w:id="7"/>
    <w:p>
      <w:pPr>
        <w:spacing w:after="0"/>
        <w:ind w:left="0"/>
        <w:jc w:val="left"/>
      </w:pPr>
      <w:r>
        <w:rPr>
          <w:rFonts w:ascii="Times New Roman"/>
          <w:b/>
          <w:i w:val="false"/>
          <w:color w:val="000000"/>
        </w:rPr>
        <w:t xml:space="preserve"> II. Конструктивные требования к механическим пломбам</w:t>
      </w:r>
    </w:p>
    <w:bookmarkEnd w:id="7"/>
    <w:bookmarkStart w:name="z14" w:id="8"/>
    <w:p>
      <w:pPr>
        <w:spacing w:after="0"/>
        <w:ind w:left="0"/>
        <w:jc w:val="both"/>
      </w:pPr>
      <w:r>
        <w:rPr>
          <w:rFonts w:ascii="Times New Roman"/>
          <w:b w:val="false"/>
          <w:i w:val="false"/>
          <w:color w:val="000000"/>
          <w:sz w:val="28"/>
        </w:rPr>
        <w:t>
      3. Механические пломбы должны обеспечивать защиту от несанкционированного доступа к товарам, находящимся в грузовых помещениях (отсеках) транспортных средств или их частях, через запираемые устройства указанных грузовых помещений (отсеков) транспортных средств или их частей путем блокирования этих устройств и контроля факта доступа к указанным товарам.</w:t>
      </w:r>
    </w:p>
    <w:bookmarkEnd w:id="8"/>
    <w:bookmarkStart w:name="z15" w:id="9"/>
    <w:p>
      <w:pPr>
        <w:spacing w:after="0"/>
        <w:ind w:left="0"/>
        <w:jc w:val="both"/>
      </w:pPr>
      <w:r>
        <w:rPr>
          <w:rFonts w:ascii="Times New Roman"/>
          <w:b w:val="false"/>
          <w:i w:val="false"/>
          <w:color w:val="000000"/>
          <w:sz w:val="28"/>
        </w:rPr>
        <w:t xml:space="preserve">
      4. Конструкция механических пломб должна препятствовать их снятию с грузовых помещений (отсеков) транспортных средств или их частей без нарушения целостности конструкции или оставления следов воздействия, фиксируемых как визуально, так и с применением приборов и специальных методов исследования. </w:t>
      </w:r>
    </w:p>
    <w:bookmarkEnd w:id="9"/>
    <w:bookmarkStart w:name="z16" w:id="10"/>
    <w:p>
      <w:pPr>
        <w:spacing w:after="0"/>
        <w:ind w:left="0"/>
        <w:jc w:val="both"/>
      </w:pPr>
      <w:r>
        <w:rPr>
          <w:rFonts w:ascii="Times New Roman"/>
          <w:b w:val="false"/>
          <w:i w:val="false"/>
          <w:color w:val="000000"/>
          <w:sz w:val="28"/>
        </w:rPr>
        <w:t>
      5. Механические пломбы должны быть одноразового использования. Конструкция механических пломб должна:</w:t>
      </w:r>
    </w:p>
    <w:bookmarkEnd w:id="10"/>
    <w:bookmarkStart w:name="z17" w:id="11"/>
    <w:p>
      <w:pPr>
        <w:spacing w:after="0"/>
        <w:ind w:left="0"/>
        <w:jc w:val="both"/>
      </w:pPr>
      <w:r>
        <w:rPr>
          <w:rFonts w:ascii="Times New Roman"/>
          <w:b w:val="false"/>
          <w:i w:val="false"/>
          <w:color w:val="000000"/>
          <w:sz w:val="28"/>
        </w:rPr>
        <w:t>
      а) исключать возможность повторного использования таких пломб и (или) их составных частей после снятия;</w:t>
      </w:r>
    </w:p>
    <w:bookmarkEnd w:id="11"/>
    <w:bookmarkStart w:name="z18" w:id="12"/>
    <w:p>
      <w:pPr>
        <w:spacing w:after="0"/>
        <w:ind w:left="0"/>
        <w:jc w:val="both"/>
      </w:pPr>
      <w:r>
        <w:rPr>
          <w:rFonts w:ascii="Times New Roman"/>
          <w:b w:val="false"/>
          <w:i w:val="false"/>
          <w:color w:val="000000"/>
          <w:sz w:val="28"/>
        </w:rPr>
        <w:t>
      б) обеспечивать возможность их снятия только с помощью клещей-кусачек или тросорезов, предназначенных для выполнения данной операции.</w:t>
      </w:r>
    </w:p>
    <w:bookmarkEnd w:id="12"/>
    <w:bookmarkStart w:name="z19" w:id="13"/>
    <w:p>
      <w:pPr>
        <w:spacing w:after="0"/>
        <w:ind w:left="0"/>
        <w:jc w:val="both"/>
      </w:pPr>
      <w:r>
        <w:rPr>
          <w:rFonts w:ascii="Times New Roman"/>
          <w:b w:val="false"/>
          <w:i w:val="false"/>
          <w:color w:val="000000"/>
          <w:sz w:val="28"/>
        </w:rPr>
        <w:t>
      6. Корпуса механических пломб должны иметь массу не более 50 г и максимальные габаритные размеры 30 х 30 х 10 мм. Допускается отклонение массы корпуса механической пломбы не более чем на 5 процентов.</w:t>
      </w:r>
    </w:p>
    <w:bookmarkEnd w:id="13"/>
    <w:bookmarkStart w:name="z20" w:id="14"/>
    <w:p>
      <w:pPr>
        <w:spacing w:after="0"/>
        <w:ind w:left="0"/>
        <w:jc w:val="both"/>
      </w:pPr>
      <w:r>
        <w:rPr>
          <w:rFonts w:ascii="Times New Roman"/>
          <w:b w:val="false"/>
          <w:i w:val="false"/>
          <w:color w:val="000000"/>
          <w:sz w:val="28"/>
        </w:rPr>
        <w:t xml:space="preserve">
      7. В конструкции механических пломб в качестве гибкого блокирующего элемента должен использоваться стальной многожильный трос, номинальный диаметр которого должен быть не менее 1,5 мм. Длина такого троса должна быть 300 – 400 мм. </w:t>
      </w:r>
    </w:p>
    <w:bookmarkEnd w:id="14"/>
    <w:bookmarkStart w:name="z21" w:id="15"/>
    <w:p>
      <w:pPr>
        <w:spacing w:after="0"/>
        <w:ind w:left="0"/>
        <w:jc w:val="both"/>
      </w:pPr>
      <w:r>
        <w:rPr>
          <w:rFonts w:ascii="Times New Roman"/>
          <w:b w:val="false"/>
          <w:i w:val="false"/>
          <w:color w:val="000000"/>
          <w:sz w:val="28"/>
        </w:rPr>
        <w:t>
      Корпуса механических пломб должны быть армированы металлом, покрыты пластиком и иметь один или более запирающих механизмов, исключающих обратное движение стального многожильного троса после замыкания механической пломбы.</w:t>
      </w:r>
    </w:p>
    <w:bookmarkEnd w:id="15"/>
    <w:bookmarkStart w:name="z22" w:id="16"/>
    <w:p>
      <w:pPr>
        <w:spacing w:after="0"/>
        <w:ind w:left="0"/>
        <w:jc w:val="left"/>
      </w:pPr>
      <w:r>
        <w:rPr>
          <w:rFonts w:ascii="Times New Roman"/>
          <w:b/>
          <w:i w:val="false"/>
          <w:color w:val="000000"/>
        </w:rPr>
        <w:t xml:space="preserve"> III. Эргономические требования к механическим пломбам</w:t>
      </w:r>
    </w:p>
    <w:bookmarkEnd w:id="16"/>
    <w:bookmarkStart w:name="z23" w:id="17"/>
    <w:p>
      <w:pPr>
        <w:spacing w:after="0"/>
        <w:ind w:left="0"/>
        <w:jc w:val="both"/>
      </w:pPr>
      <w:r>
        <w:rPr>
          <w:rFonts w:ascii="Times New Roman"/>
          <w:b w:val="false"/>
          <w:i w:val="false"/>
          <w:color w:val="000000"/>
          <w:sz w:val="28"/>
        </w:rPr>
        <w:t>
      8. Конструкция механических пломб должна обеспечивать:</w:t>
      </w:r>
    </w:p>
    <w:bookmarkEnd w:id="17"/>
    <w:bookmarkStart w:name="z24" w:id="18"/>
    <w:p>
      <w:pPr>
        <w:spacing w:after="0"/>
        <w:ind w:left="0"/>
        <w:jc w:val="both"/>
      </w:pPr>
      <w:r>
        <w:rPr>
          <w:rFonts w:ascii="Times New Roman"/>
          <w:b w:val="false"/>
          <w:i w:val="false"/>
          <w:color w:val="000000"/>
          <w:sz w:val="28"/>
        </w:rPr>
        <w:t>
      а) установку (замыкание) механических пломб вручную и возможность проверки замкнутого состояния механических пломб за счет контрольной попытки размыкания вручную без вспомогательных инструментов;</w:t>
      </w:r>
    </w:p>
    <w:bookmarkEnd w:id="18"/>
    <w:bookmarkStart w:name="z25" w:id="19"/>
    <w:p>
      <w:pPr>
        <w:spacing w:after="0"/>
        <w:ind w:left="0"/>
        <w:jc w:val="both"/>
      </w:pPr>
      <w:r>
        <w:rPr>
          <w:rFonts w:ascii="Times New Roman"/>
          <w:b w:val="false"/>
          <w:i w:val="false"/>
          <w:color w:val="000000"/>
          <w:sz w:val="28"/>
        </w:rPr>
        <w:t xml:space="preserve">
      б) плавное, без заеданий замыкание с усилием, не превышающим 30 Н (3 кгс). </w:t>
      </w:r>
    </w:p>
    <w:bookmarkEnd w:id="19"/>
    <w:bookmarkStart w:name="z26" w:id="20"/>
    <w:p>
      <w:pPr>
        <w:spacing w:after="0"/>
        <w:ind w:left="0"/>
        <w:jc w:val="left"/>
      </w:pPr>
      <w:r>
        <w:rPr>
          <w:rFonts w:ascii="Times New Roman"/>
          <w:b/>
          <w:i w:val="false"/>
          <w:color w:val="000000"/>
        </w:rPr>
        <w:t xml:space="preserve"> IV. Требования к условиям эксплуатации, транспортировки и хранения механических пломб</w:t>
      </w:r>
    </w:p>
    <w:bookmarkEnd w:id="20"/>
    <w:bookmarkStart w:name="z27" w:id="21"/>
    <w:p>
      <w:pPr>
        <w:spacing w:after="0"/>
        <w:ind w:left="0"/>
        <w:jc w:val="both"/>
      </w:pPr>
      <w:r>
        <w:rPr>
          <w:rFonts w:ascii="Times New Roman"/>
          <w:b w:val="false"/>
          <w:i w:val="false"/>
          <w:color w:val="000000"/>
          <w:sz w:val="28"/>
        </w:rPr>
        <w:t>
      9. Механические пломбы должны сохраняться в работоспособном состоянии без разрушения при воздействии:</w:t>
      </w:r>
    </w:p>
    <w:bookmarkEnd w:id="21"/>
    <w:bookmarkStart w:name="z28" w:id="22"/>
    <w:p>
      <w:pPr>
        <w:spacing w:after="0"/>
        <w:ind w:left="0"/>
        <w:jc w:val="both"/>
      </w:pPr>
      <w:r>
        <w:rPr>
          <w:rFonts w:ascii="Times New Roman"/>
          <w:b w:val="false"/>
          <w:i w:val="false"/>
          <w:color w:val="000000"/>
          <w:sz w:val="28"/>
        </w:rPr>
        <w:t>
      а) предельно допустимого растягивающего усилия не менее 1,5 кН (150 кгс). При этом суммарное увеличение максимального размера петли, образованной гибким стальным многожильным тросом замкнутой механической пломбы, при воздействии предельно допустимого растягивающего усилия не должно превышать 20 мм;</w:t>
      </w:r>
    </w:p>
    <w:bookmarkEnd w:id="22"/>
    <w:bookmarkStart w:name="z29" w:id="23"/>
    <w:p>
      <w:pPr>
        <w:spacing w:after="0"/>
        <w:ind w:left="0"/>
        <w:jc w:val="both"/>
      </w:pPr>
      <w:r>
        <w:rPr>
          <w:rFonts w:ascii="Times New Roman"/>
          <w:b w:val="false"/>
          <w:i w:val="false"/>
          <w:color w:val="000000"/>
          <w:sz w:val="28"/>
        </w:rPr>
        <w:t xml:space="preserve">
      б) многократных и одиночных ударов, синусоидальной вибрации в диапазоне частот, установленных технической документацией на механические пломбы, определяющей условия их эксплуатации. </w:t>
      </w:r>
    </w:p>
    <w:bookmarkEnd w:id="23"/>
    <w:bookmarkStart w:name="z30" w:id="24"/>
    <w:p>
      <w:pPr>
        <w:spacing w:after="0"/>
        <w:ind w:left="0"/>
        <w:jc w:val="both"/>
      </w:pPr>
      <w:r>
        <w:rPr>
          <w:rFonts w:ascii="Times New Roman"/>
          <w:b w:val="false"/>
          <w:i w:val="false"/>
          <w:color w:val="000000"/>
          <w:sz w:val="28"/>
        </w:rPr>
        <w:t>
      10. Механические пломбы должны сохраняться в работоспособном состоянии при температуре окружающей среды от минус 65 ºС до плюс 55 ºС, относительной влажности воздуха до 100 процентов.</w:t>
      </w:r>
    </w:p>
    <w:bookmarkEnd w:id="24"/>
    <w:bookmarkStart w:name="z31" w:id="25"/>
    <w:p>
      <w:pPr>
        <w:spacing w:after="0"/>
        <w:ind w:left="0"/>
        <w:jc w:val="both"/>
      </w:pPr>
      <w:r>
        <w:rPr>
          <w:rFonts w:ascii="Times New Roman"/>
          <w:b w:val="false"/>
          <w:i w:val="false"/>
          <w:color w:val="000000"/>
          <w:sz w:val="28"/>
        </w:rPr>
        <w:t xml:space="preserve">
      Механические пломбы должны быть стойкими к воздействию соляного (морского) тумана и морской воды (могут применяться в условиях морского климата при температуре до минус 40 ºС на открытом воздухе), а также к выпадению инея (могут применяться в условиях умеренно холодного климата при температуре до минус 60 ºС на открытом воздухе). </w:t>
      </w:r>
    </w:p>
    <w:bookmarkEnd w:id="25"/>
    <w:bookmarkStart w:name="z32" w:id="26"/>
    <w:p>
      <w:pPr>
        <w:spacing w:after="0"/>
        <w:ind w:left="0"/>
        <w:jc w:val="both"/>
      </w:pPr>
      <w:r>
        <w:rPr>
          <w:rFonts w:ascii="Times New Roman"/>
          <w:b w:val="false"/>
          <w:i w:val="false"/>
          <w:color w:val="000000"/>
          <w:sz w:val="28"/>
        </w:rPr>
        <w:t>
      11. Упаковка и транспортная тара механических пломб должны обеспечивать сохранность их свойств и характеристик при транспортировке любым видом транспорта и хранении в течение срока эксплуатации механических пломб.</w:t>
      </w:r>
    </w:p>
    <w:bookmarkEnd w:id="26"/>
    <w:bookmarkStart w:name="z33" w:id="27"/>
    <w:p>
      <w:pPr>
        <w:spacing w:after="0"/>
        <w:ind w:left="0"/>
        <w:jc w:val="both"/>
      </w:pPr>
      <w:r>
        <w:rPr>
          <w:rFonts w:ascii="Times New Roman"/>
          <w:b w:val="false"/>
          <w:i w:val="false"/>
          <w:color w:val="000000"/>
          <w:sz w:val="28"/>
        </w:rPr>
        <w:t>
      Срок эксплуатации механических пломб должен составлять не менее 5 лет с даты их изготовления.</w:t>
      </w:r>
    </w:p>
    <w:bookmarkEnd w:id="27"/>
    <w:bookmarkStart w:name="z34" w:id="28"/>
    <w:p>
      <w:pPr>
        <w:spacing w:after="0"/>
        <w:ind w:left="0"/>
        <w:jc w:val="left"/>
      </w:pPr>
      <w:r>
        <w:rPr>
          <w:rFonts w:ascii="Times New Roman"/>
          <w:b/>
          <w:i w:val="false"/>
          <w:color w:val="000000"/>
        </w:rPr>
        <w:t xml:space="preserve"> V. Требования к стойкости защитных свойств и устойчивости механических пломб к несанкционированному "неразрушающему" вскрытию </w:t>
      </w:r>
    </w:p>
    <w:bookmarkEnd w:id="28"/>
    <w:bookmarkStart w:name="z35" w:id="29"/>
    <w:p>
      <w:pPr>
        <w:spacing w:after="0"/>
        <w:ind w:left="0"/>
        <w:jc w:val="both"/>
      </w:pPr>
      <w:r>
        <w:rPr>
          <w:rFonts w:ascii="Times New Roman"/>
          <w:b w:val="false"/>
          <w:i w:val="false"/>
          <w:color w:val="000000"/>
          <w:sz w:val="28"/>
        </w:rPr>
        <w:t>
      12. Конструкция механических пломб и наносимая на их корпус информация должны исключать возможность изготовления поддельных устройств и (или) их составных частей вне заводских условий (в местах разгрузки, перегрузки (перевалки) товаров, в пути следования транспортных средств).</w:t>
      </w:r>
    </w:p>
    <w:bookmarkEnd w:id="29"/>
    <w:bookmarkStart w:name="z36" w:id="30"/>
    <w:p>
      <w:pPr>
        <w:spacing w:after="0"/>
        <w:ind w:left="0"/>
        <w:jc w:val="both"/>
      </w:pPr>
      <w:r>
        <w:rPr>
          <w:rFonts w:ascii="Times New Roman"/>
          <w:b w:val="false"/>
          <w:i w:val="false"/>
          <w:color w:val="000000"/>
          <w:sz w:val="28"/>
        </w:rPr>
        <w:t>
      13. Защитные свойства механических пломб в зависимости от количества, вида и методов контроля индивидуальных идентификационных признаков механических пломб и нанесенной маркировки должны быть стойкими по степени защиты от подмены или подделки.</w:t>
      </w:r>
    </w:p>
    <w:bookmarkEnd w:id="30"/>
    <w:bookmarkStart w:name="z37" w:id="31"/>
    <w:p>
      <w:pPr>
        <w:spacing w:after="0"/>
        <w:ind w:left="0"/>
        <w:jc w:val="both"/>
      </w:pPr>
      <w:r>
        <w:rPr>
          <w:rFonts w:ascii="Times New Roman"/>
          <w:b w:val="false"/>
          <w:i w:val="false"/>
          <w:color w:val="000000"/>
          <w:sz w:val="28"/>
        </w:rPr>
        <w:t xml:space="preserve">
      Количество индивидуальных идентификационных признаков механических пломб, контролируемых визуально, должно быть более 6, а контролируемых с помощью приборов – 2 – 3. Такими признаками могут являться, например, маркировка, наносимая на корпуса механических пломб, и способы ее нанесения, геометрические размеры, масса, цвет механических пломб или их составных частей, материалы и защитные покрытия, используемые для изготовления механических пломб и их составных частей, чистота обработки наружных поверхностей механических пломб и их составных частей. </w:t>
      </w:r>
    </w:p>
    <w:bookmarkEnd w:id="31"/>
    <w:bookmarkStart w:name="z38" w:id="32"/>
    <w:p>
      <w:pPr>
        <w:spacing w:after="0"/>
        <w:ind w:left="0"/>
        <w:jc w:val="both"/>
      </w:pPr>
      <w:r>
        <w:rPr>
          <w:rFonts w:ascii="Times New Roman"/>
          <w:b w:val="false"/>
          <w:i w:val="false"/>
          <w:color w:val="000000"/>
          <w:sz w:val="28"/>
        </w:rPr>
        <w:t xml:space="preserve">
      14. Механические пломбы должны быть наивысшей устойчивости к несанкционированному "неразрушающему" вскрытию (размыканию (манипуляциям, воздействию специальными средствами и методами) без разрушения их составных частей, а также с частичным разрушением конструкции механических пломб с возможностью последующего сокрытия следов вскрытия и повторной установки механической пломбы на грузовые помещения (отсеки) транспортных средств или их части). Показатель такой устойчивости составляет от 60 до 100 нормо-минут включительно. </w:t>
      </w:r>
    </w:p>
    <w:bookmarkEnd w:id="32"/>
    <w:bookmarkStart w:name="z39" w:id="33"/>
    <w:p>
      <w:pPr>
        <w:spacing w:after="0"/>
        <w:ind w:left="0"/>
        <w:jc w:val="left"/>
      </w:pPr>
      <w:r>
        <w:rPr>
          <w:rFonts w:ascii="Times New Roman"/>
          <w:b/>
          <w:i w:val="false"/>
          <w:color w:val="000000"/>
        </w:rPr>
        <w:t xml:space="preserve"> VI. Требования к покрытиям механических пломб</w:t>
      </w:r>
    </w:p>
    <w:bookmarkEnd w:id="33"/>
    <w:bookmarkStart w:name="z40" w:id="34"/>
    <w:p>
      <w:pPr>
        <w:spacing w:after="0"/>
        <w:ind w:left="0"/>
        <w:jc w:val="both"/>
      </w:pPr>
      <w:r>
        <w:rPr>
          <w:rFonts w:ascii="Times New Roman"/>
          <w:b w:val="false"/>
          <w:i w:val="false"/>
          <w:color w:val="000000"/>
          <w:sz w:val="28"/>
        </w:rPr>
        <w:t xml:space="preserve">
      15. Гальванические и лакокрасочные покрытия механических пломб должны обеспечивать защиту (в том числе противокоррозионную) от воздействия климатических факторов внешней среды и возможность их использования в условиях морского климата при температуре до минус 40 ºС на открытом воздухе или в условиях умеренно холодного климата при температуре до минус 60 ºС на открытом воздухе. </w:t>
      </w:r>
    </w:p>
    <w:bookmarkEnd w:id="34"/>
    <w:bookmarkStart w:name="z41" w:id="35"/>
    <w:p>
      <w:pPr>
        <w:spacing w:after="0"/>
        <w:ind w:left="0"/>
        <w:jc w:val="both"/>
      </w:pPr>
      <w:r>
        <w:rPr>
          <w:rFonts w:ascii="Times New Roman"/>
          <w:b w:val="false"/>
          <w:i w:val="false"/>
          <w:color w:val="000000"/>
          <w:sz w:val="28"/>
        </w:rPr>
        <w:t xml:space="preserve">
      16. Гальванические и лакокрасочные покрытия элементов механических пломб должны быть стойкими к абразивному воздействию пыли, осадков (в том числе снега). </w:t>
      </w:r>
    </w:p>
    <w:bookmarkEnd w:id="35"/>
    <w:bookmarkStart w:name="z42" w:id="36"/>
    <w:p>
      <w:pPr>
        <w:spacing w:after="0"/>
        <w:ind w:left="0"/>
        <w:jc w:val="left"/>
      </w:pPr>
      <w:r>
        <w:rPr>
          <w:rFonts w:ascii="Times New Roman"/>
          <w:b/>
          <w:i w:val="false"/>
          <w:color w:val="000000"/>
        </w:rPr>
        <w:t xml:space="preserve"> VII. Требования к окрашиванию и маркировке механических пломб</w:t>
      </w:r>
    </w:p>
    <w:bookmarkEnd w:id="36"/>
    <w:bookmarkStart w:name="z43" w:id="37"/>
    <w:p>
      <w:pPr>
        <w:spacing w:after="0"/>
        <w:ind w:left="0"/>
        <w:jc w:val="both"/>
      </w:pPr>
      <w:r>
        <w:rPr>
          <w:rFonts w:ascii="Times New Roman"/>
          <w:b w:val="false"/>
          <w:i w:val="false"/>
          <w:color w:val="000000"/>
          <w:sz w:val="28"/>
        </w:rPr>
        <w:t xml:space="preserve">
      17. Наружные поверхности корпусов механических пломб должны быть окрашены в яркие контрастные цвета, выделяющие механические пломбы на фоне запираемых устройств грузовых помещений (отсеков) транспортных средств или их частей и не затеняющие нанесенную на них маркировку. </w:t>
      </w:r>
    </w:p>
    <w:bookmarkEnd w:id="37"/>
    <w:bookmarkStart w:name="z44" w:id="38"/>
    <w:p>
      <w:pPr>
        <w:spacing w:after="0"/>
        <w:ind w:left="0"/>
        <w:jc w:val="both"/>
      </w:pPr>
      <w:r>
        <w:rPr>
          <w:rFonts w:ascii="Times New Roman"/>
          <w:b w:val="false"/>
          <w:i w:val="false"/>
          <w:color w:val="000000"/>
          <w:sz w:val="28"/>
        </w:rPr>
        <w:t>
      18. Маркировка должна быть нанесена на лицевой и при необходимости на тыльной сторонах корпусов механических пломб и должна содержать следующие сведения:</w:t>
      </w:r>
    </w:p>
    <w:bookmarkEnd w:id="38"/>
    <w:bookmarkStart w:name="z45" w:id="39"/>
    <w:p>
      <w:pPr>
        <w:spacing w:after="0"/>
        <w:ind w:left="0"/>
        <w:jc w:val="both"/>
      </w:pPr>
      <w:r>
        <w:rPr>
          <w:rFonts w:ascii="Times New Roman"/>
          <w:b w:val="false"/>
          <w:i w:val="false"/>
          <w:color w:val="000000"/>
          <w:sz w:val="28"/>
        </w:rPr>
        <w:t>
      аббревиатура "УЭО";</w:t>
      </w:r>
    </w:p>
    <w:bookmarkEnd w:id="39"/>
    <w:bookmarkStart w:name="z46" w:id="40"/>
    <w:p>
      <w:pPr>
        <w:spacing w:after="0"/>
        <w:ind w:left="0"/>
        <w:jc w:val="both"/>
      </w:pPr>
      <w:r>
        <w:rPr>
          <w:rFonts w:ascii="Times New Roman"/>
          <w:b w:val="false"/>
          <w:i w:val="false"/>
          <w:color w:val="000000"/>
          <w:sz w:val="28"/>
        </w:rPr>
        <w:t>
      товарный знак (логотип) производителя (изготовителя) механических пломб;</w:t>
      </w:r>
    </w:p>
    <w:bookmarkEnd w:id="40"/>
    <w:bookmarkStart w:name="z47" w:id="41"/>
    <w:p>
      <w:pPr>
        <w:spacing w:after="0"/>
        <w:ind w:left="0"/>
        <w:jc w:val="both"/>
      </w:pPr>
      <w:r>
        <w:rPr>
          <w:rFonts w:ascii="Times New Roman"/>
          <w:b w:val="false"/>
          <w:i w:val="false"/>
          <w:color w:val="000000"/>
          <w:sz w:val="28"/>
        </w:rPr>
        <w:t>
      идентификационный номер механической пломбы (индивидуальный контрольный 7-разрядный буквенно-цифровой код);</w:t>
      </w:r>
    </w:p>
    <w:bookmarkEnd w:id="41"/>
    <w:bookmarkStart w:name="z48" w:id="42"/>
    <w:p>
      <w:pPr>
        <w:spacing w:after="0"/>
        <w:ind w:left="0"/>
        <w:jc w:val="both"/>
      </w:pPr>
      <w:r>
        <w:rPr>
          <w:rFonts w:ascii="Times New Roman"/>
          <w:b w:val="false"/>
          <w:i w:val="false"/>
          <w:color w:val="000000"/>
          <w:sz w:val="28"/>
        </w:rPr>
        <w:t>
      дата выпуска механической пломбы (2 последние цифры года изготовления механической пломбы).</w:t>
      </w:r>
    </w:p>
    <w:bookmarkEnd w:id="42"/>
    <w:bookmarkStart w:name="z49" w:id="43"/>
    <w:p>
      <w:pPr>
        <w:spacing w:after="0"/>
        <w:ind w:left="0"/>
        <w:jc w:val="both"/>
      </w:pPr>
      <w:r>
        <w:rPr>
          <w:rFonts w:ascii="Times New Roman"/>
          <w:b w:val="false"/>
          <w:i w:val="false"/>
          <w:color w:val="000000"/>
          <w:sz w:val="28"/>
        </w:rPr>
        <w:t>
      На корпуса механических пломб может дополнительно наноситься матричный или штриховой код грузоотправителя (грузополучателя) товаров, находящихся в грузовых помещениях (отсеках) транспортных средств или в их частях.</w:t>
      </w:r>
    </w:p>
    <w:bookmarkEnd w:id="43"/>
    <w:bookmarkStart w:name="z50" w:id="44"/>
    <w:p>
      <w:pPr>
        <w:spacing w:after="0"/>
        <w:ind w:left="0"/>
        <w:jc w:val="both"/>
      </w:pPr>
      <w:r>
        <w:rPr>
          <w:rFonts w:ascii="Times New Roman"/>
          <w:b w:val="false"/>
          <w:i w:val="false"/>
          <w:color w:val="000000"/>
          <w:sz w:val="28"/>
        </w:rPr>
        <w:t xml:space="preserve">
      19. Маркировка механических пломб должна быть выполнена способом, обеспечивающим обнаружение следов несанкционированного воздействия на нее, следов ее подделки, и должна сохраняться в течение установленного срока эксплуатации механических пломб, в том числе при частичном повреждении защитного покрытия их корпусов, на которые наносилась маркировка. </w:t>
      </w:r>
    </w:p>
    <w:bookmarkEnd w:id="44"/>
    <w:bookmarkStart w:name="z51" w:id="45"/>
    <w:p>
      <w:pPr>
        <w:spacing w:after="0"/>
        <w:ind w:left="0"/>
        <w:jc w:val="both"/>
      </w:pPr>
      <w:r>
        <w:rPr>
          <w:rFonts w:ascii="Times New Roman"/>
          <w:b w:val="false"/>
          <w:i w:val="false"/>
          <w:color w:val="000000"/>
          <w:sz w:val="28"/>
        </w:rPr>
        <w:t>
      20. Маркировка механических пломб должна быть четкой, разборчивой (легкочитаемой), распознаваемой.</w:t>
      </w:r>
    </w:p>
    <w:bookmarkEnd w:id="45"/>
    <w:bookmarkStart w:name="z52" w:id="46"/>
    <w:p>
      <w:pPr>
        <w:spacing w:after="0"/>
        <w:ind w:left="0"/>
        <w:jc w:val="both"/>
      </w:pPr>
      <w:r>
        <w:rPr>
          <w:rFonts w:ascii="Times New Roman"/>
          <w:b w:val="false"/>
          <w:i w:val="false"/>
          <w:color w:val="000000"/>
          <w:sz w:val="28"/>
        </w:rPr>
        <w:t>
      21. Идентификационные номера механических пломб должны быть читаемыми с расстояния 1 м в условиях естественной и искусственной освещенности не менее 50 лк.</w:t>
      </w:r>
    </w:p>
    <w:bookmarkEnd w:id="46"/>
    <w:bookmarkStart w:name="z53" w:id="47"/>
    <w:p>
      <w:pPr>
        <w:spacing w:after="0"/>
        <w:ind w:left="0"/>
        <w:jc w:val="both"/>
      </w:pPr>
      <w:r>
        <w:rPr>
          <w:rFonts w:ascii="Times New Roman"/>
          <w:b w:val="false"/>
          <w:i w:val="false"/>
          <w:color w:val="000000"/>
          <w:sz w:val="28"/>
        </w:rPr>
        <w:t>
      22. Применение механических пломб с одинаковыми, а также с нечетко нанесенными и (или) неполными (менее 7 разрядов) идентификационными номерами не допускается.</w:t>
      </w:r>
    </w:p>
    <w:bookmarkEnd w:id="47"/>
    <w:bookmarkStart w:name="z54" w:id="48"/>
    <w:p>
      <w:pPr>
        <w:spacing w:after="0"/>
        <w:ind w:left="0"/>
        <w:jc w:val="both"/>
      </w:pPr>
      <w:r>
        <w:rPr>
          <w:rFonts w:ascii="Times New Roman"/>
          <w:b w:val="false"/>
          <w:i w:val="false"/>
          <w:color w:val="000000"/>
          <w:sz w:val="28"/>
        </w:rPr>
        <w:t>
      23. Любое изменение маркировки механических пломб должно сопровождаться их явными необратимыми физическими, химическими, тепловыми либо иными повреждениями или разрушением.</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