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b0f3" w14:textId="4a6b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лесоматериалов, а также в некоторые решения Высшего Евразийского экономического совета и Коллегии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29 сентября 2020 года № 116.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42</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статьей 19</w:t>
      </w:r>
      <w:r>
        <w:rPr>
          <w:rFonts w:ascii="Times New Roman"/>
          <w:b w:val="false"/>
          <w:i w:val="false"/>
          <w:color w:val="000000"/>
          <w:sz w:val="28"/>
        </w:rPr>
        <w:t xml:space="preserve"> Таможенного кодекса Евразийского экономического союза Коллегия Евразийской экономической комиссии решила: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w:t>
      </w:r>
      <w:r>
        <w:rPr>
          <w:rFonts w:ascii="Times New Roman"/>
          <w:b w:val="false"/>
          <w:i w:val="false"/>
          <w:color w:val="ff0000"/>
          <w:sz w:val="28"/>
        </w:rPr>
        <w:t xml:space="preserve">Утратил силу Решением Коллегии Евразийской экономической комиссии от 17.08.2021 </w:t>
      </w:r>
      <w:r>
        <w:rPr>
          <w:rFonts w:ascii="Times New Roman"/>
          <w:b w:val="false"/>
          <w:i w:val="false"/>
          <w:color w:val="00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перечне</w:t>
      </w:r>
      <w:r>
        <w:rPr>
          <w:rFonts w:ascii="Times New Roman"/>
          <w:b w:val="false"/>
          <w:i w:val="false"/>
          <w:color w:val="000000"/>
          <w:sz w:val="28"/>
        </w:rPr>
        <w:t xml:space="preserve">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 утвержденном Решением Высшего Евразийского экономического совета от 8 мая 2015 г. № 16, в позициях с кодами 4412 10 000 1, 4412 10 000 4, 4412 31 900 1, 4412 94 100 1, 4412 99 300 1 и 4412 99 500 1 ТН ВЭД ЕАЭС слова "в дополнительном примечании Евразийского экономического союза 2" заменить словами "в дополнительном примечании Евразийского экономического союза 1".</w:t>
      </w:r>
    </w:p>
    <w:bookmarkEnd w:id="1"/>
    <w:bookmarkStart w:name="z15" w:id="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перечне</w:t>
      </w:r>
      <w:r>
        <w:rPr>
          <w:rFonts w:ascii="Times New Roman"/>
          <w:b w:val="false"/>
          <w:i w:val="false"/>
          <w:color w:val="000000"/>
          <w:sz w:val="28"/>
        </w:rPr>
        <w:t xml:space="preserve"> отдельных товаров,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и размеров таких ставок, утвержденном Решением Коллегии Евразийской экономической комиссии от 19 апреля 2016 г. № 36, в позициях с кодами 4408 39 550 1, из 4408 39 550 4, из 4408 39 550 4, 4408 39 550 5, из 4408 39 550 7, из 4408 39 550 7, 4408 39 850 1, из 4408 39 850 4, из 4408 39 850 4, 4408 39 850 5, из 4408 39 850 7, из 4408 39 850 7, 4408 39 950 1, из 4408 39 950 4, из 4408 39 950 4, 4408 39 950 5, из 4408 39 950 7 и из 4408 39 950 7 ТН ВЭД ЕАЭС слова "в дополнительном примечании Евразийского экономического союза 2" заменить словами "в дополнительном примечании Евразийского экономического союза 1".</w:t>
      </w:r>
    </w:p>
    <w:bookmarkEnd w:id="2"/>
    <w:bookmarkStart w:name="z16" w:id="3"/>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 но не ранее даты вступления в силу решения Совета Евразийской экономической комиссии о внесении изменений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в отношении отдельных видов лесоматериалов.</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29 сентября 2020 г. № 116</w:t>
            </w:r>
          </w:p>
        </w:tc>
      </w:tr>
    </w:tbl>
    <w:p>
      <w:pPr>
        <w:spacing w:after="0"/>
        <w:ind w:left="0"/>
        <w:jc w:val="both"/>
      </w:pPr>
      <w:r>
        <w:rPr>
          <w:rFonts w:ascii="Times New Roman"/>
          <w:b w:val="false"/>
          <w:i w:val="false"/>
          <w:color w:val="ff0000"/>
          <w:sz w:val="28"/>
        </w:rPr>
        <w:t xml:space="preserve">
      Сноска. Приложение 1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29 сентября 2020 г. № 116</w:t>
            </w:r>
          </w:p>
        </w:tc>
      </w:tr>
    </w:tbl>
    <w:p>
      <w:pPr>
        <w:spacing w:after="0"/>
        <w:ind w:left="0"/>
        <w:jc w:val="both"/>
      </w:pPr>
      <w:r>
        <w:rPr>
          <w:rFonts w:ascii="Times New Roman"/>
          <w:b w:val="false"/>
          <w:i w:val="false"/>
          <w:color w:val="ff0000"/>
          <w:sz w:val="28"/>
        </w:rPr>
        <w:t xml:space="preserve">
      Сноска. Приложение 2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29 сентября 2020 г. № 116</w:t>
            </w:r>
          </w:p>
        </w:tc>
      </w:tr>
    </w:tbl>
    <w:p>
      <w:pPr>
        <w:spacing w:after="0"/>
        <w:ind w:left="0"/>
        <w:jc w:val="both"/>
      </w:pPr>
      <w:r>
        <w:rPr>
          <w:rFonts w:ascii="Times New Roman"/>
          <w:b w:val="false"/>
          <w:i w:val="false"/>
          <w:color w:val="ff0000"/>
          <w:sz w:val="28"/>
        </w:rPr>
        <w:t xml:space="preserve">
      Сноска. Приложение 3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