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4499" w14:textId="bd94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2020 года № 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"О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"пчел-листорезов" дополнить словами ", сверчков, насекомых-энтомофагов";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сертификата на экспортируемые на таможенную территорию Евразийского экономического союза медоносных пчел, шмелей и коконов люцерновых пчел-листорезов (форма № 18):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сертификата дополнить словами ", сверчков, насекомых-энтомофагов";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4.1 после абзаца первого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"Экспортируемые на таможенную территорию Евразийского экономического союза здоровые сверчки и насекомые-энтомофаги происходят из благополучных хозяйств и административных территорий стран-экспортеров, свободных от акарапидоза, американского гнильца, тропилелапсоза, жука Aethina tumida, европейского гнильца, нозематоза, варроатоза (наличие устойчивых к акарицидам форм клеща), локустакароза, критидиоза, аспергиллеза, сферуляриоза, острого вирусного паралича, кашмир-вируса, энтопокс-вируса, клещей, развивающихся в помещениях для разведения, а также меллитобий, браконид, сухофруктовой огневки (Vitula edmandsae), грегариноза, спироплазмоза, миазов (сенотаиниоза), общих для шмелей и пчел, аскосфероза в течение последних 24 месяцев на административной территории в соответствии с регионализацией или на территории хозяйства.".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