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cd4a" w14:textId="663c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проведении молекулярной генетической экспертизы племенной продукции государств &amp;#8722;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2020 года № 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(далее – Соглашение)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прилагаемое Положение о проведении молекулярной генетической экспертизы племенной продукции государств − членов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опубликования, но не ранее даты вступления в силу Соглашения.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г. № 74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проведении молекулярной генетической экспертизы племенной продукции государств – членов Евразийского экономического союза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разработано в целях реализации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и определяет порядок проведения молекулярной генетической экспертизы и выдачи генетического сертификата.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целей настоящего Положения используются понятия, которые означают следующее: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"генетическая аномалия" – наследственно обусловленное генетическое отклонение от норм породы, не причиняющее вреда организму животного и не оказывающее отрицательного влияния на его продуктивность;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"генетически детерминированное заболевание" – наследственно обусловленное заболевание, вызванное изменениями ДНК, приводящее к развитию патологических процессов в организме потомства и нежелательное с точки зрения здоровья популяции;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"молекулярная генетическая экспертиза" − исследование биологического материала животного с использованием методов молекулярно-генетической индивидуализации на уровне геномной ДНК, направленное на подтверждение достоверности происхождения племенной продукции и выявление у животных генетических аномалий, генетически детерминированных заболеваний;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учета племенных животных" − база данных, которая содержит сведения о племенных животных и племенных стадах и ведется в государстве – члене Евразийского экономического союза.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Положении,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Положении используются сокращения, которые означают следующее: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ICAR (International Committee for Animal Recording) − Международный комитет по учету животных;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ISAG (International Society for Animal Genetics) – Международное общество генетики животных;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SNP – однонуклеотидный полиморфизм;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STR – короткие тандемные повторы.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Проведение молекулярной генетической экспертизы осуществляется лабораториями, аккредитованными в государственных (национальных) системах аккредитации государств – членов Евразийского экономического союза (далее государства-члены) либо ICAR.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 итогам проведения молекулярной генетической экспертизы выдается генетический сертификат.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Выдача генетического сертификата осуществляется в порядке, установленном законодательством государства-члена, лабораториями, аккредитованными в государственных (национальных) системах аккредитации государств-членов либо ICAR, а также уполномоченными органами государств-членов на основании данных, полученных от таких лабораторий.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Обязательной молекулярной генетической экспертизе подлежат племенные производители сельскохозяйственных животных (крупный рогатый скот, лошади, овцы, козы, свиньи, олени, верблюды), перемещаемые между государствами-членами, а также племенные производители и доноры эмбрионов сельскохозяйственных животных, спермопродукция и эмбрионы которых перемещаются между государствами-членами.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Молекулярная генетическая экспертиза племенной продукции осуществляется методом ДНК-типирования с использованием методик, разработанных с учетом рекомендаций ISAG, в соответствии с областью аккредитации лаборатории.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Сведения о результатах проведения молекулярной генетической экспертизы по перечню согласно приложению № 1 включаются в реестр учета племенных животных и вносятся в генетический сертификат.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Проведение молекулярной генетической экспертизы с целью подтверждения достоверности происхождения племенной продукции осуществляется методом генотипирования STR-маркеров (микросателлитов) или SNP-маркеров по перечню согласно приложению № 2.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Проведение молекулярной генетической экспертизы племенной продукции с целью выявления генетически детерминированных заболеваний осуществляется методом генотипирования мутаций по перечню согласно приложению № 3.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молекулярной генетической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племенной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сведений, включаемых в реестр учета племенных животных и генетический сертификат по результатам молекулярной генетической экспертизы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Полное наименование организации, выдавшей генетический сертификат с обязательным указанием юридического адреса, телефона, электронной почты, интернет-сайта.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Регистрационный номер генетического сертификата.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Область аккредитации лаборатории, период аккредитации, номер свидетельства и орган аккредитации.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Дата проведения исследования.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Полная кличка животного (при наличии).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Идентификационный номер животного в реестре учета племенных животных.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Дата рождения животного в формате дд.мм.гггг (день, месяц, календарный год).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Пол животного.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Вид животного.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Порода (породность) животного.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Происхождение животного: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мать − полная кличка животного (при наличии), идентификационный номер страны происхождения;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отец − полная кличка животного (при наличии), идентификационный номер страны происхождения.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Результаты генетической экспертизы: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генетический профиль (совокупность определенных STR-маркеров (микросателлитов) или SNP-маркеров в геноме животного);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происхождение (подтверждается / не подтверждается);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генетические аномалии;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генетически детерминированные заболевания.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Дата выдачи генетического сертификата в формате дд.мм.гггг (день, месяц, календарный год), Ф. И. О., должность лица, подписавшего генетический сертификат, его подпись, печать организации, выдавшей генетический сертификат.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Иная информация, предусмотренная законодательством государства – члена Евразийского экономического союза.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 В настоящем перечне используются сокращения, которые означают следующее: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SNP – однонуклеотидный полиморфизм;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STR – короткие тандемные повторы.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молекулярной генетической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племенной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STR-маркеров (микросателлитов) или SNP-маркеров для проведения молекулярной генетической экспертизы с целью подтверждения достоверности происхождения племенной продукции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сельскохозяйственных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STR-маркеров (микросателлитов) или SNP-маркеров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STR-маркеров (микросателлитов) или SNP-маркеров, рекомендованных ISAG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 STR-маркеров, включенных в базовую STR-панель ISAG, или SNP-маркеры в количестве, включенном в базовую SNP-панель ISAG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ВМ1818, ВМ1824, ВМ2113, ЕТН3, ETH10, ETH225, INRA023, SPS115, TGLA53, TGLA122, TGLA126, TGLA227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 STR-маркеров или не менее 100 SNP-маркеров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CSRD247, ЕТН152, INRA005, INRA006, INRA023, INRA063, INRA172, MAF065, MAF214, МсМ042, МсМ527, OarFCB20, AMEL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14 STR-маркеров или не менее 100 SNP-маркеров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CSRD247, ILSTS008, ILSTS19, ILSTS87, INRA005, INRA006, INRA023, INRA063, МАF065, МсМ527, OarFCB20, SRCRSP23, SRCRSP5, SRCRSP8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STR-маркеров, включенных в базовую STR-панель, или не менее 100 SNP-маркеров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S0005, S0090, S0101, S0155, S0227, S0228, S0355, S0386, SW24, SW240, SW72, SW857, SW911, SW936, SW951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17 STR-маркеров или не менее 100 SNP-маркеров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АТН4, АТН5, ASB2, ASB17, ASB23, HMS2, HMS3, HMS6, HMS7, HTG4, HTG10, VHL20, CA425UCDEQ425, HMS1, HTG6, HTG7, LEX3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STR-маркеров, включенных в базовую STR-панель, или не менее 100 SNP-маркеров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LCA8, LCA19, LCA37, LCA56, LCA65, LCA66, YWLL29, YWLL44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 STR-маркеров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RT6, BMS1788, RT30, RT1, RT9, RT7, RT24, FCB193, BMS745, NVHRT16, OHEQ, C217, C32, T40, C276, C143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 В настоящем перечне используются сокращения, которые означают следующее: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ISAG (International Society for Animal Genetics) – Международное общество генетики животных;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SNP – однонуклеотидный полиморфизм;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STR – короткие тандемные повторы.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молекулярной генетической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племенной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государств –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генетически детерминированных заболеваний сельскохозяйственных племенных животных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17.12.2024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(порода) сельскохозяйственных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генетически детерминированных заболеваний (согласно ID в OMIA)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голштинская черно-пестрая порода, голштинская красно-пестрая порода и голштинизированный скот других пород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HCD – голштинский гаплотип, ассоциированный с дефицитом холестерина (OMIA ID 001965-9913);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– брахиспина (OMIA ID 000151-9913);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HH5 – голштинский гаплотип 5 (OMIA ID 001941-9913);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HH3 – голштинский гаплотип 3 (OMIA ID 001824-9913);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HH4 – голштинский гаплотип 4 (OMIA ID 001826-9913);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HH2 – голштинский гаплотип 2 (OMIA ID 001823-9913);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HH1 – голштинский гаплотип 1 (OMIA ID 000001-9913);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HH6 – голштинский гаплотип 6 (OMIA ID 002149-9913);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BLAD – дефицит лейкоцитарной адгезии (OMIA ID 000595-9913);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CVM – комплексный порок позвоночника (OMIA ID 001340-9913);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FXID – дефицит фактора XI (одиннадцать) крови (OMIA ID 000363-9913);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MF – синдактилия (OMIA ID 000963-9913);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MW – синдром врожденной мышечной слабости (OMIA ID 002819-9913);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HH7 − голштинский гаплотип 7 (OMIA ID 001830-9913)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европейские породы (айрширская, красная шведская, красная датская, англерская, Viking Red) и породы, полученные в результате скрещивания с красными европейскими породами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AH1 – айрширский гаплотип 1 (OMIA ID 001934-9913);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AH2 – айрширский гаплотип 2 (OMIA ID 002134-9913);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FMO3 – синдром рыбного запаха (OMIA ID 001360-9913);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ARMC3 – синдром укороченного жгутика сперматозоида КРС (OMIA ID 001334-9913);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 – артрогрипоз айрширской породы (OMIA ID 002022-9913)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абердин-ангусская порода и породы, полученные в результате скрещивания с абердин-ангусской породой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 – дупликации при развитии (OMIA ID 002103-9913);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 – остеопетроз (OMIA ID 002443-9913);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ВНАС – множественный артрогрипоз (OMIA ID 002135-9913);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 – нейропатическая гидроцефалия (OMIA ID 000487-9913);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– контрактурная арахнодактилия (OMIA ID 001511-9913);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 – мутация миостатина, гипертрофия мускулатуры (OMIA ID 000683-9913);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PRKG2 – карликовость ангусов (OMIA ID 001485-9913);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A-MAN – альфа-маннозидоз (OMIA ID 000625-9913)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 породы (бурая швицкая, алатауская, костромская) и породы, полученные в результате скрещивания с бурыми породами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BH2 – гаплотип 2 бурой швицкой породы (OMIA ID 001939-9913);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SDM – спинальная демиелинизация (OMIA ID 001247-9913);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SAA – синдром арахномелии и артрогрипоза (OMIA ID 000059-9913);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ВНМ – спинальная мышечная атрофия (OMIA ID 002390-9913);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Weaver syndrome – синдром Вивера (OMIA ID 000827-9913)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герефордская, казахская белоголовая породы и породы, полученные в результате скрещивания с герефордской породой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 – эпилепсия (OMIA ID 000344-9913);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 – гипотрихоз (OMIA ID 001544-9913);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 – дилютор (OMIA ID 001545-9913);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 – деформация нижней челюсти (OMIA ID 002288-9913);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MSUD – болезнь кленового сиропа (OMIA ID 000627-9913)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джерсейская порода и породы, полученные в результате скрещивания с джерсейской породой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JH1 – джерсейский гаплотип 1 (OMIA ID 001697-9913);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BLAD – дефицит лейкоцитарной адгезии (OMIA ID 000595-9913);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DUMPS – дефицит уридинмонофосфатсинтазы (OMIA ID 000262-9913);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ВНМ – спинальная мышечная атрофия (OMIA ID 002390-9913);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JNS – нейропатия джерсейской породы (OMIA ID 002298-9913)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монбельярдская порода и породы, полученные в результате скрещивания с монбельярдской породой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SHGC – синдром гипоплазии (OMIA ID 001502-9913);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MH1 – монбельярдский гаплотип 1 (OMIA ID 001827-9913);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MH2 – монбельярдский гаплотип 2 (OMIA ID 001828-9913)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симментальская молочная, симментальская мясная породы и породы, полученные в результате скрещивания с палевыми породами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– арахномиелия (OMIA ID 001541-9913);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BMS – субфертильность быков (OMIA ID 001902-9913);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ZDL – врожденный дефицит цинка (OMIA ID 001935-9913);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TP – тромбопатия (OMIA ID 002433-9913);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GON4L – карликовость симменталов (OMIA ID 001985-9913);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BH2 – гаплотип 2 бурой швицкой породы (OMIA ID 001939-9913);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FH2 – симментальский гаплотип 2 (OMIA ID 001958-9913);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FH4 – симментальский гаплотип 4 (OMIA ID 001960-9913);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указанные в настоящем перечне, для голштинской и монбельярдской породы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шортгорнская молочная, шортгорнская мясная, галловейская, кианская породы и породы, полученные в результате скрещивания с шортгорнской породой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– гемимелия большой берцовой кости (OMIA ID 001009-9913);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MSUD – болезнь кленового сиропа (OMIA ID 000627-9913)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лимузинская порода и породы, полученные в результате скрещивания с лимузинской породой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– протопорфирия (OMIA ID 000836-9913)".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Рекомендованы исследования на скрепи (OMIA ID 000944).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романовская порода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обязательному исследованию на скрепи (OMIA ID 000944).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обязательному исследованию на RYR-синдром, злокачественную гипертермию (OMIA ID 000621).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Рекомендованы исследования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DMD-стресс-синдром (OMIA ID 001685);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RN-синдром (OMIA ID 001085) − для свиней породы гемпшир и других пород, полученных в результате скрещивания с породой гемпшир;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ISTS-синдром (OMIA ID 001334) − для свиней породы йоркшир и других пород, полученных в результате скрещивания с породой йоркшир.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порода и другие породы лошадей с примесью арабской породы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обязательному исследованию на SCID – тяжелый комбинированный иммунодефицит лошадей (OMIA ID 000220-9796).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верховые породы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обязательному исследованию на HYPP – периодический паралич лошадей (OMIA ID 000785-9796).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 В настоящем перечне используются сокращения,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ID – уникальный идентификационный номер генетических аномалий и генетически детерминированных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OMIA – международная база данных мутаций животных с менделевским типом наследования.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