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ba65" w14:textId="047b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апреля 2020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официального опубликования настоящего Решения, но не ранее 1 января 2022 г.).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пунктом 40 приложения № 3 к Договору от 10 октября 2014 года о присоединении Республики Армения к Договору о Евразийском экономическом союзе от 29 мая 2014 года и на основании Протокола о внесении изменений в Договор от 10 октября 2014 года о присоединении Республики Армения к Договору о Евразийском экономическом союзе от 29 мая 2014 года, подписанного 14 апреля 2020 года (далее – Протокол о внесении изменений),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декабря 2014 г. № 113 и распространяется на правоотношения, возникшие с 1 января 2020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настоящего Решения государствами – членами Евразийского экономического союза осуществляется в соответствии со статьей 2 Протокола о внесении изменений.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г.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137)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16.02.2021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0202 10 000 8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0203 12 110 9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0203 21 100 9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0203 21 900 9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0203 22 110 9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0203 22 190 9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0203 22 900 9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0203 29 130 9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0203 29 150 9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0203 29 550 3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тримминг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0203 29 550 9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0203 29 590 9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0203 29 900 3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тримминг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0207 13 300 9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0207 13 500 9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0207 14 200 9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0207 14 300 9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0207 14 500 9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0207 14 600 9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0207 14 700 9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0207 14 990 9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0207 24 900 9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0207 25 100 9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0207 25 900 9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0207 26 800 9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0207 27 800 9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0207 41 800 9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0207 43 000 9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0207 44 510 9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0207 45 510 9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0207 45 810 9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0207 45 930 9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0207 45 950 9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семенной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0713 10 100 0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посева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1006 10 270 0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1006 10 920 0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1006 20 130 0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среднезерный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отношением длины к ширине более 2, но 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1006 20 170 0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отношением длины к ширине, равным 3 или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1006 20 940 0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среднезерный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1006 20 960 0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отношением длины к ширине более 2, но 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1006 20 980 0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отношением длины к ширине, равным 3 или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1006 30 270 0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1006 30 460 0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1006 30 480 0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1006 30 630 0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1006 30 920 0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1006 30 940 0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1006 30 960 0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1006 40 000 0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дробленый 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готовые пищевые продукты, предназначенные для детей раннего возраста, расфасованные для розничной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сухие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7010 90 610 1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0,25 л или более, но не более 0,33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нефрит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алмазы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полуобработанном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слитках с содержанием не менее 995 частей золота на 1000 частей сплава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7108 13 800 0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8406 81 000 0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номинальной выходной мощностью более 40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8406 82 000 0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номинальной выходной мощностью не более 40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8410 12 000 0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1000 кВт, но не более 10 000 кВт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ввозных таможенных пошлин применяются с 1 января, в 2015 году –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Договору о Евразийском экономическом союзе от 29 мая 2014 года, подписанного 10 октября 2014 г.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