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111" w14:textId="623a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апреля 2020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 г. № 42 "О классификации светодиодной лампы по единой Товарной номенклатуре внешнеэкономической деятельности Евразийского экономического союза"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слово "по" заменить словами "в соответствии с", слово "номенклатуре" заменить словом "номенклатурой";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"субпозиции 8539 50 000 0" заменить словами "подсубпозиции 8539 50 000 9".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сентября 2019 г. № 167 "О классификации светодиодной лампы с аккумулятором и пультом управления в соответствии с единой Товарной номенклатурой внешнеэкономической деятельности Евразийского экономического союза" слова "субпозиции 8539 50 000 0" заменить словами "подсубпозиции 8539 50 000 9".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даты вступления в силу Решения Коллегии Евразийской экономической комиссии от 3 декабря 2019 г. № 208.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