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ce3dd" w14:textId="b7ce3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выполнении Республикой Армения обязательств в рамках функционирования внутреннего рынка Евразийского экономического союза</w:t>
      </w:r>
    </w:p>
    <w:p>
      <w:pPr>
        <w:spacing w:after="0"/>
        <w:ind w:left="0"/>
        <w:jc w:val="both"/>
      </w:pPr>
      <w:r>
        <w:rPr>
          <w:rFonts w:ascii="Times New Roman"/>
          <w:b w:val="false"/>
          <w:i w:val="false"/>
          <w:color w:val="000000"/>
          <w:sz w:val="28"/>
        </w:rPr>
        <w:t>Решение Коллегии Евразийской экономической комиссии от 10 марта 2020 года № 35</w:t>
      </w:r>
    </w:p>
    <w:p>
      <w:pPr>
        <w:spacing w:after="0"/>
        <w:ind w:left="0"/>
        <w:jc w:val="both"/>
      </w:pPr>
      <w:bookmarkStart w:name="z4" w:id="0"/>
      <w:r>
        <w:rPr>
          <w:rFonts w:ascii="Times New Roman"/>
          <w:b w:val="false"/>
          <w:i w:val="false"/>
          <w:color w:val="000000"/>
          <w:sz w:val="28"/>
        </w:rPr>
        <w:t xml:space="preserve">
      Приняв к сведению информацию о результатах мониторинга выполнения Республикой Армения обязательств в рамках функционирования внутреннего рынка Евразийского экономического союза в части взимания государственной пошлины при экспорте отдельных видов товаров в государства – члены Евразийского экономического союза, в соответствии с подпунктом 4 пункта 43 Положения о Евразийской экономической комиссии (приложение № 1 к Договору о Евразийском экономическом союзе от 29 мая 2014 года)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Уведомить Республику Армения о необходимости исполнения </w:t>
      </w:r>
      <w:r>
        <w:rPr>
          <w:rFonts w:ascii="Times New Roman"/>
          <w:b w:val="false"/>
          <w:i w:val="false"/>
          <w:color w:val="000000"/>
          <w:sz w:val="28"/>
        </w:rPr>
        <w:t>пункта 3</w:t>
      </w:r>
      <w:r>
        <w:rPr>
          <w:rFonts w:ascii="Times New Roman"/>
          <w:b w:val="false"/>
          <w:i w:val="false"/>
          <w:color w:val="000000"/>
          <w:sz w:val="28"/>
        </w:rPr>
        <w:t xml:space="preserve"> статьи 28 Договора о Евразийском экономическом союзе от 29 мая 2014 года при применении положений пунктов 15, 15.1 – 15.3 статьи 20 Закона Республики Армения от 10 января 1998 г. № ЗР-186 "О государственной пошлине" в отношении экспортируемых в государства – члены Евразийского экономического союза лесоматериалов и руд, классифицируемых в группе 26 единой Товарной номенклатуры внешнеэкономической деятельности Евразийского экономического союза (далее – ТН ВЭД ЕАЭС), отходов и лома черных металлов, труб и их фитингов, изготовленных из черного металла, металлоконструкций из черных металлов, классифицируемых кодами 7204, 7303 00, 7304, 7305, 7306, 7307 и 7308 ТН ВЭД ЕАЭС, отходов и лома цветных металлов, классифицируемых кодами 7404 00, 7503 00, 7602 00, 7802 00 000 0, 7902 00 000 0, 8002 00 000 0, 8101 97 000 0, 8102 97 000 0, 8103 30 000 0, 8104 20 000 0, 8105 30 000 0, 8106 00 100 0, 8107 30 000 0, 8108 30 000 0, 8109 30 000 0, 8110 20 000 0, 8111 00 190 0, 8112 13 000 0, 8112 22 000 0, 8112 52 000 0, 8112 92 210 и 8113 00 400 0 ТН ВЭД ЕАЭС. </w:t>
      </w:r>
    </w:p>
    <w:bookmarkEnd w:id="1"/>
    <w:bookmarkStart w:name="z6" w:id="2"/>
    <w:p>
      <w:pPr>
        <w:spacing w:after="0"/>
        <w:ind w:left="0"/>
        <w:jc w:val="both"/>
      </w:pPr>
      <w:r>
        <w:rPr>
          <w:rFonts w:ascii="Times New Roman"/>
          <w:b w:val="false"/>
          <w:i w:val="false"/>
          <w:color w:val="000000"/>
          <w:sz w:val="28"/>
        </w:rPr>
        <w:t>
      2. Просить Правительство Республики Армения в течение 10 календарных дней с даты вступления настоящего Решения в силу проинформировать Евразийскую экономическую комиссию о принятых мерах.</w:t>
      </w:r>
    </w:p>
    <w:bookmarkEnd w:id="2"/>
    <w:bookmarkStart w:name="z7" w:id="3"/>
    <w:p>
      <w:pPr>
        <w:spacing w:after="0"/>
        <w:ind w:left="0"/>
        <w:jc w:val="both"/>
      </w:pPr>
      <w:r>
        <w:rPr>
          <w:rFonts w:ascii="Times New Roman"/>
          <w:b w:val="false"/>
          <w:i w:val="false"/>
          <w:color w:val="000000"/>
          <w:sz w:val="28"/>
        </w:rPr>
        <w:t>
      3. Настоящее Решение вступает в силу по истечении 30 календарных дней с даты его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М. Мясникович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