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df64" w14:textId="ff3d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31 января 2018 г.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января 2020 года № 20. Утратило силу решением Коллегии Евразийской экономической комиссии от 30 ноября 2023 года № 1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30.11.2023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1 января 2018 г. № 15 "О классификации судового дизельного двигателя в соответствии с единой Товарной номенклатурой внешнеэкономической деятельности Евразийского экономического союза" слова "электрическая энергия которой используется как для обеспечения жизнедеятельности судна, так и для обеспечения электродвигателей, приводящих в движение судно," исключ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