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04d5" w14:textId="a5b0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Высшего Евразийского экономического совета от 8 мая 2015 г.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9 мая 2020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нформации Евразийской экономической комиссии о ходе реализации государствами - членами Евразийского экономического союза II этапа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этапной либерализации выполнения перевозчиками, зарегистрированными на территории одного из государств - членов Евразийского экономического союза, автомобильных перевозок грузов между пунктами, расположенными на территории другого государства - члена Евразийского экономического союза, на период с 2016 по 2025 годы, утвержденной Решением Высшего Евразийского экономического совета от 8 мая 2015 г. № 13 (далее - Программ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продолжить мониторинг реализации государствами - членами Евразийского экономического союза мероприятий, предусмотренных Программ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Армения, Правительству Республики Беларусь, Правительству Кыргызской Республики и Правительству Российской Федерации обеспечить реализацию в установленные сроки мероприятий, предусмотренных III этапом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